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tblInd w:w="-14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1"/>
        <w:gridCol w:w="5070"/>
        <w:gridCol w:w="1295"/>
        <w:gridCol w:w="1042"/>
        <w:gridCol w:w="2927"/>
      </w:tblGrid>
      <w:tr w:rsidR="0063464A" w14:paraId="29357327" w14:textId="77777777" w:rsidTr="00ED1728">
        <w:trPr>
          <w:cantSplit/>
        </w:trPr>
        <w:tc>
          <w:tcPr>
            <w:tcW w:w="601" w:type="dxa"/>
            <w:vMerge w:val="restart"/>
          </w:tcPr>
          <w:p w14:paraId="608A817E" w14:textId="77777777"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6365" w:type="dxa"/>
            <w:gridSpan w:val="2"/>
          </w:tcPr>
          <w:p w14:paraId="3C96B1DD" w14:textId="77777777" w:rsidR="0063464A" w:rsidRPr="005C6E65" w:rsidRDefault="0063464A" w:rsidP="00ED1728">
            <w:pPr>
              <w:shd w:val="clear" w:color="auto" w:fill="FFFFFF" w:themeFill="background1"/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 w:rsidRPr="005C6E65">
              <w:tab/>
            </w:r>
            <w:r w:rsidRPr="005C6E65"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14:paraId="7C32451F" w14:textId="77777777"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AE4C" w14:textId="77777777" w:rsidR="0063464A" w:rsidRDefault="0063464A" w:rsidP="00ED1728">
            <w:pPr>
              <w:pStyle w:val="CustomNormal"/>
              <w:shd w:val="clear" w:color="auto" w:fill="FFFFFF" w:themeFill="background1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14:paraId="51A3B724" w14:textId="77777777" w:rsidTr="00ED1728">
        <w:trPr>
          <w:cantSplit/>
        </w:trPr>
        <w:tc>
          <w:tcPr>
            <w:tcW w:w="601" w:type="dxa"/>
            <w:vMerge/>
          </w:tcPr>
          <w:p w14:paraId="028F54F8" w14:textId="77777777"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4FBB719A" w14:textId="77777777" w:rsidR="0063464A" w:rsidRPr="005C6E65" w:rsidRDefault="00DB2670" w:rsidP="00ED1728">
            <w:pPr>
              <w:pStyle w:val="BoxInputArea"/>
              <w:shd w:val="clear" w:color="auto" w:fill="FFFFFF" w:themeFill="background1"/>
            </w:pPr>
            <w:r w:rsidRPr="005C6E65">
              <w:t>Superior Court of Justice, Family Court</w:t>
            </w:r>
          </w:p>
        </w:tc>
        <w:tc>
          <w:tcPr>
            <w:tcW w:w="1042" w:type="dxa"/>
            <w:vMerge/>
          </w:tcPr>
          <w:p w14:paraId="65021409" w14:textId="77777777"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E1D" w14:textId="4F1ED104" w:rsidR="0063464A" w:rsidRDefault="00B06850" w:rsidP="00ED1728">
            <w:pPr>
              <w:pStyle w:val="CFN"/>
              <w:shd w:val="clear" w:color="auto" w:fill="FFFFFF" w:themeFill="background1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End w:id="0"/>
      <w:bookmarkEnd w:id="1"/>
      <w:tr w:rsidR="0063464A" w14:paraId="74280633" w14:textId="77777777" w:rsidTr="00ED1728">
        <w:trPr>
          <w:cantSplit/>
        </w:trPr>
        <w:tc>
          <w:tcPr>
            <w:tcW w:w="601" w:type="dxa"/>
            <w:vMerge/>
          </w:tcPr>
          <w:p w14:paraId="10B5BA4C" w14:textId="77777777"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6365" w:type="dxa"/>
            <w:gridSpan w:val="2"/>
          </w:tcPr>
          <w:p w14:paraId="26B89D66" w14:textId="77777777" w:rsidR="0063464A" w:rsidRPr="005C6E65" w:rsidRDefault="0063464A" w:rsidP="00ED1728">
            <w:pPr>
              <w:shd w:val="clear" w:color="auto" w:fill="FFFFFF" w:themeFill="background1"/>
              <w:spacing w:after="60"/>
              <w:jc w:val="center"/>
              <w:rPr>
                <w:rFonts w:ascii="Arial" w:hAnsi="Arial"/>
                <w:i/>
                <w:sz w:val="16"/>
              </w:rPr>
            </w:pPr>
            <w:r w:rsidRPr="005C6E65"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14:paraId="137B16D8" w14:textId="77777777" w:rsidR="0063464A" w:rsidRDefault="0063464A" w:rsidP="00ED1728">
            <w:pPr>
              <w:pStyle w:val="CustomNormal"/>
              <w:shd w:val="clear" w:color="auto" w:fill="FFFFFF" w:themeFill="background1"/>
              <w:jc w:val="right"/>
              <w:rPr>
                <w:sz w:val="22"/>
              </w:rPr>
            </w:pPr>
          </w:p>
        </w:tc>
      </w:tr>
      <w:tr w:rsidR="0063464A" w14:paraId="5D06534C" w14:textId="77777777" w:rsidTr="00ED1728">
        <w:trPr>
          <w:cantSplit/>
        </w:trPr>
        <w:tc>
          <w:tcPr>
            <w:tcW w:w="601" w:type="dxa"/>
            <w:vMerge w:val="restart"/>
          </w:tcPr>
          <w:p w14:paraId="3E82D966" w14:textId="77777777" w:rsidR="0063464A" w:rsidRPr="009061D4" w:rsidRDefault="0063464A" w:rsidP="00ED1728">
            <w:pPr>
              <w:pStyle w:val="CustomNormal"/>
              <w:shd w:val="clear" w:color="auto" w:fill="FFFFFF" w:themeFill="background1"/>
              <w:rPr>
                <w:b/>
                <w:highlight w:val="yellow"/>
              </w:rPr>
            </w:pPr>
            <w:bookmarkStart w:id="3" w:name="CourtAddress" w:colFirst="1" w:colLast="1"/>
            <w:r w:rsidRPr="005C6E65">
              <w:rPr>
                <w:b/>
              </w:rPr>
              <w:t>at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3CDAF619" w14:textId="3375F13B" w:rsidR="0063464A" w:rsidRPr="005C6E65" w:rsidRDefault="00C9174A" w:rsidP="00ED1728">
            <w:pPr>
              <w:pStyle w:val="BoxInputArea"/>
              <w:shd w:val="clear" w:color="auto" w:fill="FFFFFF" w:themeFill="background1"/>
            </w:pPr>
            <w:r>
              <w:t>85 Frederick Street, Kitchener, Ontario  N2H 0A7</w:t>
            </w:r>
          </w:p>
        </w:tc>
        <w:tc>
          <w:tcPr>
            <w:tcW w:w="3969" w:type="dxa"/>
            <w:gridSpan w:val="2"/>
          </w:tcPr>
          <w:p w14:paraId="371FE0F8" w14:textId="77777777" w:rsidR="0063464A" w:rsidRDefault="0063464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</w:p>
        </w:tc>
      </w:tr>
      <w:bookmarkEnd w:id="3"/>
      <w:tr w:rsidR="0063464A" w14:paraId="42A649E7" w14:textId="77777777" w:rsidTr="00ED1728">
        <w:trPr>
          <w:cantSplit/>
        </w:trPr>
        <w:tc>
          <w:tcPr>
            <w:tcW w:w="601" w:type="dxa"/>
            <w:vMerge/>
          </w:tcPr>
          <w:p w14:paraId="56B67635" w14:textId="77777777"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6365" w:type="dxa"/>
            <w:gridSpan w:val="2"/>
          </w:tcPr>
          <w:p w14:paraId="30E1A2CD" w14:textId="77777777" w:rsidR="0063464A" w:rsidRDefault="0063464A" w:rsidP="00ED1728">
            <w:pPr>
              <w:pStyle w:val="CustomNormal"/>
              <w:shd w:val="clear" w:color="auto" w:fill="FFFFFF" w:themeFill="background1"/>
              <w:spacing w:after="60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3969" w:type="dxa"/>
            <w:gridSpan w:val="2"/>
          </w:tcPr>
          <w:p w14:paraId="5B2F5A41" w14:textId="0E6DABAC" w:rsidR="0063464A" w:rsidRPr="006B2560" w:rsidRDefault="00BF471D" w:rsidP="00D92C20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414B93">
              <w:rPr>
                <w:b/>
              </w:rPr>
              <w:t xml:space="preserve">for </w:t>
            </w:r>
            <w:r w:rsidR="00D92C20">
              <w:rPr>
                <w:b/>
              </w:rPr>
              <w:t>a Virtual Hearing</w:t>
            </w:r>
          </w:p>
        </w:tc>
      </w:tr>
      <w:tr w:rsidR="0063464A" w14:paraId="1B352C16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80"/>
        </w:trPr>
        <w:tc>
          <w:tcPr>
            <w:tcW w:w="6966" w:type="dxa"/>
            <w:gridSpan w:val="3"/>
          </w:tcPr>
          <w:p w14:paraId="006DF80A" w14:textId="77777777" w:rsidR="0063464A" w:rsidRDefault="0063464A" w:rsidP="00ED1728">
            <w:pPr>
              <w:pStyle w:val="Instruction"/>
              <w:shd w:val="clear" w:color="auto" w:fill="FFFFFF" w:themeFill="background1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14:paraId="15D1584D" w14:textId="77777777" w:rsidR="0063464A" w:rsidRDefault="0063464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14:paraId="4435F2FC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hRule="exact" w:val="280"/>
        </w:trPr>
        <w:tc>
          <w:tcPr>
            <w:tcW w:w="10935" w:type="dxa"/>
            <w:gridSpan w:val="5"/>
          </w:tcPr>
          <w:p w14:paraId="61E90A1D" w14:textId="77777777" w:rsidR="0063464A" w:rsidRDefault="0063464A" w:rsidP="00ED1728">
            <w:pPr>
              <w:pStyle w:val="FTBold12"/>
              <w:shd w:val="clear" w:color="auto" w:fill="FFFFFF" w:themeFill="background1"/>
            </w:pPr>
            <w:r>
              <w:t>Applicant(s)</w:t>
            </w:r>
          </w:p>
        </w:tc>
      </w:tr>
      <w:tr w:rsidR="0063464A" w14:paraId="1068275D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B773AE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264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6CDDB4A6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bookmarkStart w:id="4" w:name="AppInfo" w:colFirst="0" w:colLast="0"/>
      <w:bookmarkStart w:id="5" w:name="AppLawyerInfo" w:colFirst="1" w:colLast="1"/>
      <w:tr w:rsidR="0063464A" w14:paraId="0679170C" w14:textId="77777777" w:rsidTr="00ED1728">
        <w:tblPrEx>
          <w:tblCellMar>
            <w:left w:w="21" w:type="dxa"/>
            <w:right w:w="21" w:type="dxa"/>
          </w:tblCellMar>
        </w:tblPrEx>
        <w:tc>
          <w:tcPr>
            <w:tcW w:w="56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E1F2E3" w14:textId="03C624B9" w:rsidR="00ED1728" w:rsidRDefault="00B06850" w:rsidP="00ED1728">
            <w:pPr>
              <w:pStyle w:val="BoxInputArea"/>
              <w:shd w:val="clear" w:color="auto" w:fill="auto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59FE80A" w14:textId="77777777" w:rsidR="006C6155" w:rsidRDefault="006C6155" w:rsidP="00ED1728">
            <w:pPr>
              <w:pStyle w:val="BoxInputArea"/>
              <w:shd w:val="clear" w:color="auto" w:fill="auto"/>
              <w:ind w:left="0"/>
            </w:pPr>
          </w:p>
          <w:p w14:paraId="52EC1DF8" w14:textId="77777777" w:rsidR="00ED1728" w:rsidRDefault="00ED1728" w:rsidP="00ED1728">
            <w:pPr>
              <w:pStyle w:val="BoxInputArea"/>
              <w:shd w:val="clear" w:color="auto" w:fill="auto"/>
              <w:ind w:left="0"/>
            </w:pPr>
          </w:p>
          <w:p w14:paraId="06BAD35C" w14:textId="645E6A90" w:rsidR="00B444A4" w:rsidRDefault="00B444A4" w:rsidP="00ED1728">
            <w:pPr>
              <w:pStyle w:val="BoxInputArea"/>
              <w:shd w:val="clear" w:color="auto" w:fill="auto"/>
              <w:ind w:left="0"/>
            </w:pPr>
          </w:p>
        </w:tc>
        <w:tc>
          <w:tcPr>
            <w:tcW w:w="5264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4B2938" w14:textId="2558F3E7" w:rsidR="0063464A" w:rsidRDefault="00B06850" w:rsidP="00ED1728">
            <w:pPr>
              <w:pStyle w:val="BoxInputArea"/>
              <w:shd w:val="clear" w:color="auto" w:fill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bookmarkEnd w:id="4"/>
      <w:bookmarkEnd w:id="5"/>
      <w:tr w:rsidR="0063464A" w14:paraId="3C6CDD7D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10935" w:type="dxa"/>
            <w:gridSpan w:val="5"/>
            <w:shd w:val="clear" w:color="auto" w:fill="FFFFFF" w:themeFill="background1"/>
          </w:tcPr>
          <w:p w14:paraId="6E75E8B2" w14:textId="77777777"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14:paraId="47DA1E90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79E2BF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264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 w:themeFill="background1"/>
          </w:tcPr>
          <w:p w14:paraId="59FC8729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bookmarkStart w:id="8" w:name="RespInfo" w:colFirst="0" w:colLast="0"/>
      <w:bookmarkStart w:id="9" w:name="RespLawyerInfo" w:colFirst="1" w:colLast="1"/>
      <w:tr w:rsidR="0063464A" w:rsidRPr="00942ED4" w14:paraId="7FDD64A3" w14:textId="77777777" w:rsidTr="00660C16">
        <w:tblPrEx>
          <w:tblCellMar>
            <w:left w:w="21" w:type="dxa"/>
            <w:right w:w="21" w:type="dxa"/>
          </w:tblCellMar>
        </w:tblPrEx>
        <w:trPr>
          <w:trHeight w:val="554"/>
        </w:trPr>
        <w:tc>
          <w:tcPr>
            <w:tcW w:w="56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3908A8" w14:textId="368C1927" w:rsidR="009775E9" w:rsidRDefault="00B06850" w:rsidP="00ED1728">
            <w:pPr>
              <w:pStyle w:val="BoxInputArea"/>
              <w:shd w:val="clear" w:color="auto" w:fill="auto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9D50C77" w14:textId="3CF563CD" w:rsidR="009775E9" w:rsidRDefault="009775E9" w:rsidP="00ED1728">
            <w:pPr>
              <w:pStyle w:val="BoxInputArea"/>
              <w:shd w:val="clear" w:color="auto" w:fill="auto"/>
              <w:ind w:left="0"/>
            </w:pPr>
          </w:p>
          <w:p w14:paraId="2D028352" w14:textId="77777777" w:rsidR="006C6155" w:rsidRDefault="006C6155" w:rsidP="00ED1728">
            <w:pPr>
              <w:pStyle w:val="BoxInputArea"/>
              <w:shd w:val="clear" w:color="auto" w:fill="auto"/>
              <w:ind w:left="0"/>
            </w:pPr>
          </w:p>
          <w:p w14:paraId="15D35F05" w14:textId="3F2CEAE8" w:rsidR="00B444A4" w:rsidRPr="00942ED4" w:rsidRDefault="00B444A4" w:rsidP="00ED1728">
            <w:pPr>
              <w:pStyle w:val="BoxInputArea"/>
              <w:shd w:val="clear" w:color="auto" w:fill="auto"/>
              <w:ind w:left="0"/>
            </w:pPr>
          </w:p>
        </w:tc>
        <w:tc>
          <w:tcPr>
            <w:tcW w:w="5264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F0FB16" w14:textId="65DBEA57" w:rsidR="0063464A" w:rsidRPr="00942ED4" w:rsidRDefault="00B06850" w:rsidP="00ED1728">
            <w:pPr>
              <w:pStyle w:val="BoxInputArea"/>
              <w:shd w:val="clear" w:color="auto" w:fill="auto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7A31B01D" w14:textId="77777777" w:rsidR="0063464A" w:rsidRPr="00B57FCF" w:rsidRDefault="002509E0" w:rsidP="00B57FCF">
      <w:pPr>
        <w:pStyle w:val="FTBold12"/>
        <w:spacing w:before="160"/>
        <w:ind w:left="-142"/>
      </w:pPr>
      <w:bookmarkStart w:id="12" w:name="CLbox"/>
      <w:bookmarkEnd w:id="8"/>
      <w:bookmarkEnd w:id="9"/>
      <w:r w:rsidRPr="00B57FCF"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B57FCF" w:rsidRPr="00B57FCF" w14:paraId="73231049" w14:textId="77777777" w:rsidTr="008526A4">
        <w:trPr>
          <w:cantSplit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F3E467D" w14:textId="77777777" w:rsidR="008526A4" w:rsidRPr="00B57FCF" w:rsidRDefault="008526A4" w:rsidP="00B57FCF">
            <w:pPr>
              <w:pStyle w:val="TableInstruction"/>
              <w:rPr>
                <w:vanish/>
              </w:rPr>
            </w:pPr>
            <w:r w:rsidRPr="00B57FCF"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bookmarkStart w:id="13" w:name="ChildrensLawyer" w:colFirst="0" w:colLast="0"/>
      <w:tr w:rsidR="008526A4" w:rsidRPr="00B57FCF" w14:paraId="3654531A" w14:textId="77777777" w:rsidTr="008526A4"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A3FC15" w14:textId="77777777" w:rsidR="006C6155" w:rsidRDefault="00B06850" w:rsidP="00ED1728">
            <w:pPr>
              <w:pStyle w:val="BoxInputArea"/>
              <w:shd w:val="clear" w:color="auto" w:fill="auto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2334A96C" w14:textId="356BB8F9" w:rsidR="00AE1BA7" w:rsidRPr="00B57FCF" w:rsidRDefault="00AE1BA7" w:rsidP="00ED1728">
            <w:pPr>
              <w:pStyle w:val="BoxInputArea"/>
              <w:shd w:val="clear" w:color="auto" w:fill="auto"/>
              <w:ind w:left="0"/>
            </w:pPr>
          </w:p>
        </w:tc>
      </w:tr>
      <w:bookmarkEnd w:id="12"/>
      <w:bookmarkEnd w:id="13"/>
    </w:tbl>
    <w:p w14:paraId="4508C1F9" w14:textId="791FE9D9" w:rsidR="006B2560" w:rsidRDefault="006B2560" w:rsidP="00ED1728">
      <w:pPr>
        <w:pStyle w:val="BoxInputArea"/>
        <w:shd w:val="clear" w:color="auto" w:fill="auto"/>
        <w:ind w:left="0"/>
        <w:rPr>
          <w:u w:val="single"/>
        </w:rPr>
      </w:pPr>
    </w:p>
    <w:p w14:paraId="0D4F049A" w14:textId="5B914D47" w:rsidR="006037C6" w:rsidRDefault="0015029B" w:rsidP="006037C6">
      <w:pPr>
        <w:pStyle w:val="InputArea"/>
        <w:numPr>
          <w:ilvl w:val="0"/>
          <w:numId w:val="10"/>
        </w:numPr>
        <w:shd w:val="clear" w:color="auto" w:fill="auto"/>
        <w:ind w:right="380"/>
        <w:rPr>
          <w:szCs w:val="24"/>
        </w:rPr>
      </w:pPr>
      <w:r w:rsidRPr="0050505A">
        <w:rPr>
          <w:szCs w:val="24"/>
        </w:rPr>
        <w:t xml:space="preserve">In accordance with the </w:t>
      </w:r>
      <w:r w:rsidR="008240A8">
        <w:rPr>
          <w:szCs w:val="24"/>
        </w:rPr>
        <w:t>Court’s</w:t>
      </w:r>
      <w:r w:rsidR="00414B93" w:rsidRPr="0050505A">
        <w:rPr>
          <w:szCs w:val="24"/>
        </w:rPr>
        <w:t xml:space="preserve"> </w:t>
      </w:r>
      <w:r w:rsidRPr="008E7525">
        <w:rPr>
          <w:b/>
          <w:bCs/>
          <w:szCs w:val="24"/>
        </w:rPr>
        <w:t>Guidelines</w:t>
      </w:r>
      <w:r w:rsidR="008240A8">
        <w:rPr>
          <w:b/>
          <w:bCs/>
          <w:szCs w:val="24"/>
        </w:rPr>
        <w:t xml:space="preserve"> Regarding</w:t>
      </w:r>
      <w:r w:rsidR="00414B93" w:rsidRPr="008E7525">
        <w:rPr>
          <w:b/>
          <w:bCs/>
          <w:szCs w:val="24"/>
        </w:rPr>
        <w:t xml:space="preserve"> Mode of Proceedings</w:t>
      </w:r>
      <w:r w:rsidR="00414B93" w:rsidRPr="0050505A">
        <w:rPr>
          <w:szCs w:val="24"/>
        </w:rPr>
        <w:t xml:space="preserve"> which t</w:t>
      </w:r>
      <w:r w:rsidR="008B0BB0">
        <w:rPr>
          <w:szCs w:val="24"/>
        </w:rPr>
        <w:t>a</w:t>
      </w:r>
      <w:r w:rsidR="00414B93" w:rsidRPr="0050505A">
        <w:rPr>
          <w:szCs w:val="24"/>
        </w:rPr>
        <w:t>k</w:t>
      </w:r>
      <w:r w:rsidR="008B0BB0">
        <w:rPr>
          <w:szCs w:val="24"/>
        </w:rPr>
        <w:t>e</w:t>
      </w:r>
      <w:r w:rsidR="00414B93" w:rsidRPr="0050505A">
        <w:rPr>
          <w:szCs w:val="24"/>
        </w:rPr>
        <w:t xml:space="preserve"> effect on April 19, 2022, </w:t>
      </w:r>
      <w:r w:rsidR="00D9380F" w:rsidRPr="0050505A">
        <w:rPr>
          <w:szCs w:val="24"/>
        </w:rPr>
        <w:t xml:space="preserve">the </w:t>
      </w:r>
      <w:r w:rsidRPr="0050505A">
        <w:rPr>
          <w:szCs w:val="24"/>
        </w:rPr>
        <w:t xml:space="preserve">appearances </w:t>
      </w:r>
      <w:r w:rsidR="00D9380F" w:rsidRPr="0050505A">
        <w:rPr>
          <w:szCs w:val="24"/>
        </w:rPr>
        <w:t xml:space="preserve">listed </w:t>
      </w:r>
      <w:r w:rsidR="00CA5920" w:rsidRPr="006920EA">
        <w:rPr>
          <w:szCs w:val="24"/>
        </w:rPr>
        <w:t>in paragraph 3</w:t>
      </w:r>
      <w:r w:rsidR="00CA5920" w:rsidRPr="0050505A">
        <w:rPr>
          <w:b/>
          <w:bCs/>
          <w:i/>
          <w:iCs/>
          <w:szCs w:val="24"/>
        </w:rPr>
        <w:t xml:space="preserve"> </w:t>
      </w:r>
      <w:r w:rsidR="00D9380F" w:rsidRPr="0050505A">
        <w:rPr>
          <w:szCs w:val="24"/>
        </w:rPr>
        <w:t xml:space="preserve">below </w:t>
      </w:r>
      <w:r w:rsidRPr="0050505A">
        <w:rPr>
          <w:szCs w:val="24"/>
        </w:rPr>
        <w:t xml:space="preserve">are presumptively </w:t>
      </w:r>
      <w:r w:rsidR="00414B93" w:rsidRPr="0050505A">
        <w:rPr>
          <w:szCs w:val="24"/>
        </w:rPr>
        <w:t xml:space="preserve">to be held </w:t>
      </w:r>
      <w:r w:rsidRPr="008E7525">
        <w:rPr>
          <w:szCs w:val="24"/>
          <w:u w:val="single"/>
        </w:rPr>
        <w:t>in person</w:t>
      </w:r>
      <w:r w:rsidR="00414B93" w:rsidRPr="006920EA">
        <w:rPr>
          <w:szCs w:val="24"/>
        </w:rPr>
        <w:t xml:space="preserve"> for </w:t>
      </w:r>
      <w:r w:rsidR="005856AE" w:rsidRPr="006920EA">
        <w:rPr>
          <w:szCs w:val="24"/>
        </w:rPr>
        <w:t>F</w:t>
      </w:r>
      <w:r w:rsidR="00414B93" w:rsidRPr="006920EA">
        <w:rPr>
          <w:szCs w:val="24"/>
        </w:rPr>
        <w:t>amily cases</w:t>
      </w:r>
      <w:r w:rsidRPr="0050505A">
        <w:rPr>
          <w:szCs w:val="24"/>
        </w:rPr>
        <w:t xml:space="preserve">.  </w:t>
      </w:r>
    </w:p>
    <w:p w14:paraId="383AA79B" w14:textId="77777777" w:rsidR="006037C6" w:rsidRDefault="006037C6" w:rsidP="006037C6">
      <w:pPr>
        <w:pStyle w:val="InputArea"/>
        <w:shd w:val="clear" w:color="auto" w:fill="auto"/>
        <w:ind w:left="720" w:right="380"/>
        <w:rPr>
          <w:szCs w:val="24"/>
        </w:rPr>
      </w:pPr>
    </w:p>
    <w:p w14:paraId="1F50A864" w14:textId="55A0EF6E" w:rsidR="003B548C" w:rsidRDefault="003B548C" w:rsidP="006037C6">
      <w:pPr>
        <w:pStyle w:val="InputArea"/>
        <w:numPr>
          <w:ilvl w:val="0"/>
          <w:numId w:val="10"/>
        </w:numPr>
        <w:shd w:val="clear" w:color="auto" w:fill="auto"/>
        <w:ind w:right="380"/>
        <w:rPr>
          <w:szCs w:val="24"/>
        </w:rPr>
      </w:pPr>
      <w:r w:rsidRPr="006037C6">
        <w:rPr>
          <w:szCs w:val="24"/>
        </w:rPr>
        <w:t xml:space="preserve">This form </w:t>
      </w:r>
      <w:r w:rsidR="00511C20" w:rsidRPr="006037C6">
        <w:rPr>
          <w:szCs w:val="24"/>
        </w:rPr>
        <w:t xml:space="preserve">is filed </w:t>
      </w:r>
      <w:r w:rsidR="008E7525">
        <w:rPr>
          <w:szCs w:val="24"/>
        </w:rPr>
        <w:t>by</w:t>
      </w:r>
      <w:r w:rsidR="00C87D49">
        <w:rPr>
          <w:szCs w:val="24"/>
        </w:rPr>
        <w:t xml:space="preserve"> the</w:t>
      </w:r>
      <w:r w:rsidRPr="006037C6">
        <w:rPr>
          <w:szCs w:val="24"/>
        </w:rPr>
        <w:t>:</w:t>
      </w:r>
    </w:p>
    <w:p w14:paraId="1A0E26C8" w14:textId="77777777" w:rsidR="00043625" w:rsidRPr="006037C6" w:rsidRDefault="00043625" w:rsidP="00043625">
      <w:pPr>
        <w:pStyle w:val="InputArea"/>
        <w:shd w:val="clear" w:color="auto" w:fill="auto"/>
        <w:ind w:right="380"/>
        <w:rPr>
          <w:szCs w:val="24"/>
        </w:rPr>
      </w:pPr>
    </w:p>
    <w:tbl>
      <w:tblPr>
        <w:tblStyle w:val="TableGrid"/>
        <w:tblW w:w="4339" w:type="pct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255"/>
        <w:gridCol w:w="3780"/>
      </w:tblGrid>
      <w:tr w:rsidR="00AE1BA7" w14:paraId="064FE46E" w14:textId="77777777" w:rsidTr="006C49D1">
        <w:trPr>
          <w:trHeight w:val="312"/>
        </w:trPr>
        <w:tc>
          <w:tcPr>
            <w:tcW w:w="685" w:type="pct"/>
            <w:tcBorders>
              <w:bottom w:val="nil"/>
            </w:tcBorders>
          </w:tcPr>
          <w:p w14:paraId="7C55E7EB" w14:textId="252530AC" w:rsidR="00AE1BA7" w:rsidRDefault="006C49D1" w:rsidP="006C49D1">
            <w:pPr>
              <w:pStyle w:val="InputArea"/>
              <w:pBdr>
                <w:between w:val="single" w:sz="4" w:space="1" w:color="auto"/>
              </w:pBdr>
              <w:shd w:val="clear" w:color="auto" w:fill="auto"/>
              <w:tabs>
                <w:tab w:val="center" w:pos="287"/>
                <w:tab w:val="left" w:pos="1000"/>
              </w:tabs>
              <w:ind w:left="-170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6916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85" w:type="pct"/>
            <w:tcBorders>
              <w:bottom w:val="nil"/>
            </w:tcBorders>
          </w:tcPr>
          <w:p w14:paraId="7E6939E8" w14:textId="36D3AFCA" w:rsidR="00AE1BA7" w:rsidRDefault="00AE1BA7" w:rsidP="00AE1BA7">
            <w:pPr>
              <w:pStyle w:val="InputArea"/>
              <w:shd w:val="clear" w:color="auto" w:fill="auto"/>
              <w:ind w:left="-1358" w:right="380" w:firstLine="1358"/>
              <w:rPr>
                <w:szCs w:val="24"/>
              </w:rPr>
            </w:pPr>
            <w:r>
              <w:rPr>
                <w:szCs w:val="24"/>
              </w:rPr>
              <w:t>Applicant only [</w:t>
            </w:r>
            <w:r w:rsidRPr="008E7525">
              <w:rPr>
                <w:i/>
                <w:iCs/>
                <w:szCs w:val="24"/>
              </w:rPr>
              <w:t>insert name</w:t>
            </w:r>
            <w:r>
              <w:rPr>
                <w:szCs w:val="24"/>
              </w:rPr>
              <w:t>]</w:t>
            </w:r>
            <w:r>
              <w:rPr>
                <w:szCs w:val="24"/>
              </w:rPr>
              <w:tab/>
            </w:r>
          </w:p>
        </w:tc>
        <w:tc>
          <w:tcPr>
            <w:tcW w:w="2031" w:type="pct"/>
            <w:tcBorders>
              <w:bottom w:val="dotted" w:sz="4" w:space="0" w:color="auto"/>
            </w:tcBorders>
          </w:tcPr>
          <w:p w14:paraId="06AF189D" w14:textId="7D3F3F38" w:rsidR="00AE1BA7" w:rsidRDefault="00AE1BA7" w:rsidP="0004362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AE1BA7" w14:paraId="05216A0B" w14:textId="77777777" w:rsidTr="006C49D1">
        <w:trPr>
          <w:trHeight w:val="312"/>
        </w:trPr>
        <w:tc>
          <w:tcPr>
            <w:tcW w:w="685" w:type="pct"/>
            <w:tcBorders>
              <w:top w:val="nil"/>
              <w:bottom w:val="nil"/>
            </w:tcBorders>
          </w:tcPr>
          <w:p w14:paraId="41FAF593" w14:textId="65C3AA5A" w:rsidR="00AE1BA7" w:rsidRDefault="00743253" w:rsidP="006C49D1">
            <w:pPr>
              <w:pStyle w:val="InputArea"/>
              <w:shd w:val="clear" w:color="auto" w:fill="auto"/>
              <w:tabs>
                <w:tab w:val="left" w:pos="3180"/>
              </w:tabs>
              <w:ind w:left="-170" w:right="0" w:firstLine="142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10498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285" w:type="pct"/>
            <w:tcBorders>
              <w:top w:val="nil"/>
              <w:bottom w:val="nil"/>
            </w:tcBorders>
          </w:tcPr>
          <w:p w14:paraId="07B7ADA5" w14:textId="72B465D5" w:rsidR="00AE1BA7" w:rsidRDefault="00AE1BA7" w:rsidP="003B4D9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t>Respondent 1 [</w:t>
            </w:r>
            <w:r w:rsidRPr="008E7525">
              <w:rPr>
                <w:i/>
                <w:iCs/>
                <w:szCs w:val="24"/>
              </w:rPr>
              <w:t>insert name</w:t>
            </w:r>
            <w:r>
              <w:rPr>
                <w:szCs w:val="24"/>
              </w:rPr>
              <w:t>]</w:t>
            </w:r>
          </w:p>
        </w:tc>
        <w:tc>
          <w:tcPr>
            <w:tcW w:w="2031" w:type="pct"/>
            <w:tcBorders>
              <w:top w:val="dotted" w:sz="4" w:space="0" w:color="auto"/>
              <w:bottom w:val="dotted" w:sz="4" w:space="0" w:color="auto"/>
            </w:tcBorders>
          </w:tcPr>
          <w:p w14:paraId="53ABE949" w14:textId="25DF6F25" w:rsidR="00AE1BA7" w:rsidRDefault="00AE1BA7" w:rsidP="003B4D9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AE1BA7" w14:paraId="3D7E0A27" w14:textId="77777777" w:rsidTr="006C49D1">
        <w:trPr>
          <w:trHeight w:val="311"/>
        </w:trPr>
        <w:tc>
          <w:tcPr>
            <w:tcW w:w="685" w:type="pct"/>
            <w:tcBorders>
              <w:top w:val="nil"/>
              <w:bottom w:val="nil"/>
            </w:tcBorders>
          </w:tcPr>
          <w:p w14:paraId="6DEDD746" w14:textId="2392556A" w:rsidR="00AE1BA7" w:rsidRDefault="00743253" w:rsidP="006C49D1">
            <w:pPr>
              <w:pStyle w:val="InputArea"/>
              <w:shd w:val="clear" w:color="auto" w:fill="auto"/>
              <w:ind w:left="-170" w:right="0" w:firstLine="142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12720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2285" w:type="pct"/>
            <w:tcBorders>
              <w:top w:val="nil"/>
              <w:bottom w:val="nil"/>
            </w:tcBorders>
          </w:tcPr>
          <w:p w14:paraId="42CAA8EE" w14:textId="3FE3939B" w:rsidR="00AE1BA7" w:rsidRDefault="00AE1BA7" w:rsidP="003B4D9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t>Respondent 2 [</w:t>
            </w:r>
            <w:r w:rsidRPr="008E7525">
              <w:rPr>
                <w:i/>
                <w:iCs/>
                <w:szCs w:val="24"/>
              </w:rPr>
              <w:t>insert name</w:t>
            </w:r>
            <w:r>
              <w:rPr>
                <w:szCs w:val="24"/>
              </w:rPr>
              <w:t>]</w:t>
            </w:r>
          </w:p>
        </w:tc>
        <w:tc>
          <w:tcPr>
            <w:tcW w:w="2031" w:type="pct"/>
            <w:tcBorders>
              <w:top w:val="dotted" w:sz="4" w:space="0" w:color="auto"/>
              <w:bottom w:val="dotted" w:sz="4" w:space="0" w:color="auto"/>
            </w:tcBorders>
          </w:tcPr>
          <w:p w14:paraId="586889DF" w14:textId="2C8D4632" w:rsidR="00AE1BA7" w:rsidRDefault="00AE1BA7" w:rsidP="003B4D9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AE1BA7" w14:paraId="6534FDAB" w14:textId="77777777" w:rsidTr="006C49D1">
        <w:trPr>
          <w:trHeight w:val="312"/>
        </w:trPr>
        <w:tc>
          <w:tcPr>
            <w:tcW w:w="685" w:type="pct"/>
            <w:tcBorders>
              <w:bottom w:val="nil"/>
            </w:tcBorders>
          </w:tcPr>
          <w:p w14:paraId="2758415A" w14:textId="39E8E595" w:rsidR="00AE1BA7" w:rsidRDefault="00743253" w:rsidP="006C49D1">
            <w:pPr>
              <w:pStyle w:val="InputArea"/>
              <w:shd w:val="clear" w:color="auto" w:fill="auto"/>
              <w:tabs>
                <w:tab w:val="left" w:pos="760"/>
                <w:tab w:val="left" w:pos="990"/>
              </w:tabs>
              <w:ind w:left="-170" w:right="0" w:firstLine="142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12161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2285" w:type="pct"/>
            <w:tcBorders>
              <w:bottom w:val="nil"/>
            </w:tcBorders>
          </w:tcPr>
          <w:p w14:paraId="183F4316" w14:textId="36BC5FCB" w:rsidR="00AE1BA7" w:rsidRDefault="00AE1BA7" w:rsidP="003B4D9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t>Other party or counsel [</w:t>
            </w:r>
            <w:r w:rsidRPr="008E7525">
              <w:rPr>
                <w:i/>
                <w:iCs/>
                <w:szCs w:val="24"/>
              </w:rPr>
              <w:t>insert name</w:t>
            </w:r>
            <w:r w:rsidRPr="002230A7">
              <w:rPr>
                <w:szCs w:val="24"/>
              </w:rPr>
              <w:t>]</w:t>
            </w:r>
            <w:r>
              <w:rPr>
                <w:szCs w:val="24"/>
              </w:rPr>
              <w:tab/>
            </w:r>
          </w:p>
        </w:tc>
        <w:tc>
          <w:tcPr>
            <w:tcW w:w="2031" w:type="pct"/>
            <w:tcBorders>
              <w:top w:val="dotted" w:sz="4" w:space="0" w:color="auto"/>
              <w:bottom w:val="dotted" w:sz="4" w:space="0" w:color="auto"/>
            </w:tcBorders>
          </w:tcPr>
          <w:p w14:paraId="7FCFE299" w14:textId="73BF9836" w:rsidR="00AE1BA7" w:rsidRDefault="00AE1BA7" w:rsidP="003B4D95">
            <w:pPr>
              <w:pStyle w:val="InputArea"/>
              <w:shd w:val="clear" w:color="auto" w:fill="auto"/>
              <w:ind w:right="38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</w:tbl>
    <w:p w14:paraId="6969EDAA" w14:textId="345B0329" w:rsidR="003B4D95" w:rsidRPr="006D5E09" w:rsidRDefault="003B4D95" w:rsidP="006D5E09">
      <w:pPr>
        <w:pStyle w:val="InputArea"/>
        <w:shd w:val="clear" w:color="auto" w:fill="auto"/>
        <w:ind w:left="1440" w:right="380" w:hanging="720"/>
        <w:jc w:val="left"/>
        <w:rPr>
          <w:b/>
          <w:bCs/>
          <w:i/>
          <w:iCs/>
          <w:szCs w:val="24"/>
        </w:rPr>
      </w:pPr>
    </w:p>
    <w:p w14:paraId="5765082A" w14:textId="750E6EA2" w:rsidR="006037C6" w:rsidRPr="006037C6" w:rsidRDefault="009F38DC" w:rsidP="00BB11C6">
      <w:pPr>
        <w:pStyle w:val="InputArea"/>
        <w:numPr>
          <w:ilvl w:val="0"/>
          <w:numId w:val="10"/>
        </w:numPr>
        <w:shd w:val="clear" w:color="auto" w:fill="auto"/>
        <w:ind w:right="380"/>
        <w:jc w:val="left"/>
        <w:rPr>
          <w:szCs w:val="24"/>
        </w:rPr>
      </w:pPr>
      <w:r>
        <w:rPr>
          <w:szCs w:val="24"/>
        </w:rPr>
        <w:t>I request permission</w:t>
      </w:r>
      <w:r w:rsidR="00414B93">
        <w:rPr>
          <w:szCs w:val="24"/>
        </w:rPr>
        <w:t xml:space="preserve"> from the Court</w:t>
      </w:r>
      <w:r>
        <w:rPr>
          <w:szCs w:val="24"/>
        </w:rPr>
        <w:t xml:space="preserve"> to </w:t>
      </w:r>
      <w:r w:rsidR="006A62A9">
        <w:rPr>
          <w:szCs w:val="24"/>
        </w:rPr>
        <w:t xml:space="preserve">have </w:t>
      </w:r>
      <w:r>
        <w:rPr>
          <w:szCs w:val="24"/>
        </w:rPr>
        <w:t>the following appearance</w:t>
      </w:r>
      <w:r w:rsidR="00414B93">
        <w:rPr>
          <w:szCs w:val="24"/>
        </w:rPr>
        <w:t>(s)</w:t>
      </w:r>
      <w:r w:rsidR="006A62A9">
        <w:rPr>
          <w:szCs w:val="24"/>
        </w:rPr>
        <w:t xml:space="preserve"> proceed</w:t>
      </w:r>
      <w:r>
        <w:rPr>
          <w:szCs w:val="24"/>
        </w:rPr>
        <w:t xml:space="preserve"> virtually rather than in person:</w:t>
      </w:r>
      <w:r w:rsidR="00CA5920">
        <w:rPr>
          <w:szCs w:val="24"/>
        </w:rPr>
        <w:t xml:space="preserve">  </w:t>
      </w:r>
      <w:r w:rsidR="00414B93">
        <w:rPr>
          <w:szCs w:val="24"/>
        </w:rPr>
        <w:br/>
      </w:r>
    </w:p>
    <w:p w14:paraId="69DDD72F" w14:textId="3E3F610B" w:rsidR="00BF471D" w:rsidRPr="008240A8" w:rsidRDefault="00414B93" w:rsidP="006037C6">
      <w:pPr>
        <w:pStyle w:val="InputArea"/>
        <w:shd w:val="clear" w:color="auto" w:fill="auto"/>
        <w:ind w:left="720" w:right="380"/>
        <w:jc w:val="left"/>
        <w:rPr>
          <w:szCs w:val="24"/>
        </w:rPr>
      </w:pPr>
      <w:r w:rsidRPr="008E7525">
        <w:rPr>
          <w:i/>
          <w:iCs/>
          <w:szCs w:val="24"/>
        </w:rPr>
        <w:t>N</w:t>
      </w:r>
      <w:r w:rsidR="00CA5920" w:rsidRPr="008E7525">
        <w:rPr>
          <w:i/>
          <w:iCs/>
          <w:szCs w:val="24"/>
        </w:rPr>
        <w:t xml:space="preserve">ote: </w:t>
      </w:r>
      <w:r w:rsidR="00913285" w:rsidRPr="008E7525">
        <w:rPr>
          <w:i/>
          <w:iCs/>
          <w:szCs w:val="24"/>
        </w:rPr>
        <w:t>I</w:t>
      </w:r>
      <w:r w:rsidR="00CA5920" w:rsidRPr="008E7525">
        <w:rPr>
          <w:i/>
          <w:iCs/>
          <w:szCs w:val="24"/>
        </w:rPr>
        <w:t xml:space="preserve">f </w:t>
      </w:r>
      <w:r w:rsidRPr="008E7525">
        <w:rPr>
          <w:i/>
          <w:iCs/>
          <w:szCs w:val="24"/>
        </w:rPr>
        <w:t>an event has</w:t>
      </w:r>
      <w:r w:rsidR="00CA5920" w:rsidRPr="008E7525">
        <w:rPr>
          <w:i/>
          <w:iCs/>
          <w:szCs w:val="24"/>
        </w:rPr>
        <w:t xml:space="preserve"> already been schedule</w:t>
      </w:r>
      <w:r w:rsidR="00F37F3F" w:rsidRPr="008E7525">
        <w:rPr>
          <w:i/>
          <w:iCs/>
          <w:szCs w:val="24"/>
        </w:rPr>
        <w:t>d</w:t>
      </w:r>
      <w:r w:rsidR="00CA5920" w:rsidRPr="008E7525">
        <w:rPr>
          <w:i/>
          <w:iCs/>
          <w:szCs w:val="24"/>
        </w:rPr>
        <w:t>, in</w:t>
      </w:r>
      <w:r w:rsidR="00913285" w:rsidRPr="008E7525">
        <w:rPr>
          <w:i/>
          <w:iCs/>
          <w:szCs w:val="24"/>
        </w:rPr>
        <w:t>clude</w:t>
      </w:r>
      <w:r w:rsidR="00CA5920" w:rsidRPr="008E7525">
        <w:rPr>
          <w:i/>
          <w:iCs/>
          <w:szCs w:val="24"/>
        </w:rPr>
        <w:t xml:space="preserve"> the date </w:t>
      </w:r>
      <w:r w:rsidR="00BB7125" w:rsidRPr="008E7525">
        <w:rPr>
          <w:i/>
          <w:iCs/>
          <w:szCs w:val="24"/>
        </w:rPr>
        <w:t>and time of the appearance</w:t>
      </w:r>
      <w:r w:rsidR="00913285" w:rsidRPr="008E7525">
        <w:rPr>
          <w:i/>
          <w:iCs/>
          <w:szCs w:val="24"/>
        </w:rPr>
        <w:t>.</w:t>
      </w:r>
      <w:r w:rsidR="00BB7125" w:rsidRPr="008E7525">
        <w:rPr>
          <w:i/>
          <w:iCs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81"/>
        <w:tblW w:w="101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97"/>
        <w:gridCol w:w="1636"/>
        <w:gridCol w:w="3052"/>
      </w:tblGrid>
      <w:tr w:rsidR="00AE1BA7" w14:paraId="71B2066E" w14:textId="77777777" w:rsidTr="00AE1BA7">
        <w:trPr>
          <w:trHeight w:val="311"/>
        </w:trPr>
        <w:tc>
          <w:tcPr>
            <w:tcW w:w="1276" w:type="dxa"/>
            <w:tcBorders>
              <w:bottom w:val="nil"/>
            </w:tcBorders>
          </w:tcPr>
          <w:p w14:paraId="5C46E768" w14:textId="29415288" w:rsidR="00AE1BA7" w:rsidRDefault="00743253" w:rsidP="00AE1BA7">
            <w:pPr>
              <w:pStyle w:val="InputArea"/>
              <w:pBdr>
                <w:between w:val="single" w:sz="4" w:space="1" w:color="auto"/>
              </w:pBdr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534"/>
              </w:tabs>
              <w:ind w:right="496"/>
              <w:rPr>
                <w:szCs w:val="24"/>
              </w:rPr>
            </w:pPr>
            <w:sdt>
              <w:sdtPr>
                <w:rPr>
                  <w:szCs w:val="24"/>
                </w:rPr>
                <w:id w:val="12759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bottom w:val="nil"/>
            </w:tcBorders>
          </w:tcPr>
          <w:p w14:paraId="37C10ABF" w14:textId="4A07F92E" w:rsidR="00AE1BA7" w:rsidRDefault="00AE1BA7" w:rsidP="006C49D1">
            <w:pPr>
              <w:pStyle w:val="InputArea"/>
              <w:shd w:val="clear" w:color="auto" w:fill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Case conference                                               </w:t>
            </w:r>
          </w:p>
        </w:tc>
        <w:tc>
          <w:tcPr>
            <w:tcW w:w="1636" w:type="dxa"/>
            <w:tcBorders>
              <w:bottom w:val="nil"/>
            </w:tcBorders>
          </w:tcPr>
          <w:p w14:paraId="27285813" w14:textId="053E07E2" w:rsidR="00AE1BA7" w:rsidRDefault="00AE1BA7" w:rsidP="00AE1BA7">
            <w:pPr>
              <w:pStyle w:val="InputArea"/>
              <w:shd w:val="clear" w:color="auto" w:fill="auto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Scheduled for:</w:t>
            </w:r>
          </w:p>
        </w:tc>
        <w:tc>
          <w:tcPr>
            <w:tcW w:w="3052" w:type="dxa"/>
            <w:tcBorders>
              <w:bottom w:val="dotted" w:sz="4" w:space="0" w:color="auto"/>
            </w:tcBorders>
          </w:tcPr>
          <w:p w14:paraId="51C79BD4" w14:textId="77777777" w:rsidR="00AE1BA7" w:rsidRDefault="00AE1BA7" w:rsidP="00AE1BA7">
            <w:pPr>
              <w:pStyle w:val="InputArea"/>
              <w:shd w:val="clear" w:color="auto" w:fill="auto"/>
              <w:ind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E1BA7" w14:paraId="14CB6075" w14:textId="77777777" w:rsidTr="00AE1BA7">
        <w:trPr>
          <w:trHeight w:val="311"/>
        </w:trPr>
        <w:tc>
          <w:tcPr>
            <w:tcW w:w="1276" w:type="dxa"/>
            <w:tcBorders>
              <w:top w:val="nil"/>
              <w:bottom w:val="nil"/>
            </w:tcBorders>
          </w:tcPr>
          <w:p w14:paraId="55AD91D0" w14:textId="2783B030" w:rsidR="00AE1BA7" w:rsidRDefault="00743253" w:rsidP="00AE1BA7">
            <w:pPr>
              <w:pStyle w:val="InputArea"/>
              <w:shd w:val="clear" w:color="auto" w:fill="auto"/>
              <w:tabs>
                <w:tab w:val="left" w:pos="3180"/>
              </w:tabs>
              <w:ind w:right="0"/>
              <w:rPr>
                <w:szCs w:val="24"/>
              </w:rPr>
            </w:pPr>
            <w:sdt>
              <w:sdtPr>
                <w:rPr>
                  <w:szCs w:val="24"/>
                </w:rPr>
                <w:id w:val="-5059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bottom w:val="nil"/>
            </w:tcBorders>
          </w:tcPr>
          <w:p w14:paraId="5F82CF19" w14:textId="020AE51A" w:rsidR="00AE1BA7" w:rsidRDefault="00AE1BA7" w:rsidP="006C49D1">
            <w:pPr>
              <w:pStyle w:val="InputArea"/>
              <w:shd w:val="clear" w:color="auto" w:fill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Settlement conference</w:t>
            </w:r>
            <w:r>
              <w:rPr>
                <w:szCs w:val="24"/>
              </w:rPr>
              <w:tab/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7EBFA91B" w14:textId="03C60A39" w:rsidR="00AE1BA7" w:rsidRDefault="00AE1BA7" w:rsidP="00AE1BA7">
            <w:pPr>
              <w:pStyle w:val="InputArea"/>
              <w:shd w:val="clear" w:color="auto" w:fill="auto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Scheduled for:</w:t>
            </w: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19C77B21" w14:textId="77777777" w:rsidR="00AE1BA7" w:rsidRDefault="00AE1BA7" w:rsidP="00AE1BA7">
            <w:pPr>
              <w:pStyle w:val="InputArea"/>
              <w:shd w:val="clear" w:color="auto" w:fill="auto"/>
              <w:ind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E1BA7" w14:paraId="0036BFE5" w14:textId="77777777" w:rsidTr="00AE1BA7">
        <w:trPr>
          <w:trHeight w:val="311"/>
        </w:trPr>
        <w:tc>
          <w:tcPr>
            <w:tcW w:w="1276" w:type="dxa"/>
            <w:tcBorders>
              <w:top w:val="nil"/>
              <w:bottom w:val="nil"/>
            </w:tcBorders>
          </w:tcPr>
          <w:p w14:paraId="59401635" w14:textId="7ED588A2" w:rsidR="00AE1BA7" w:rsidRDefault="00743253" w:rsidP="00AE1BA7">
            <w:pPr>
              <w:pStyle w:val="InputArea"/>
              <w:shd w:val="clear" w:color="auto" w:fill="auto"/>
              <w:ind w:right="0"/>
              <w:rPr>
                <w:szCs w:val="24"/>
              </w:rPr>
            </w:pPr>
            <w:sdt>
              <w:sdtPr>
                <w:rPr>
                  <w:szCs w:val="24"/>
                </w:rPr>
                <w:id w:val="15050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bottom w:val="nil"/>
            </w:tcBorders>
          </w:tcPr>
          <w:p w14:paraId="6A73F5B4" w14:textId="60E7A6E3" w:rsidR="00AE1BA7" w:rsidRDefault="00AE1BA7" w:rsidP="006C49D1">
            <w:pPr>
              <w:pStyle w:val="InputArea"/>
              <w:shd w:val="clear" w:color="auto" w:fill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Trial Management Conference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0AA0E7D1" w14:textId="384FDA3C" w:rsidR="00AE1BA7" w:rsidRDefault="00AE1BA7" w:rsidP="00AE1BA7">
            <w:pPr>
              <w:pStyle w:val="InputArea"/>
              <w:shd w:val="clear" w:color="auto" w:fill="auto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Scheduled for:</w:t>
            </w: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59E9FA5E" w14:textId="77777777" w:rsidR="00AE1BA7" w:rsidRDefault="00AE1BA7" w:rsidP="00AE1BA7">
            <w:pPr>
              <w:pStyle w:val="InputArea"/>
              <w:shd w:val="clear" w:color="auto" w:fill="auto"/>
              <w:ind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AE1BA7" w14:paraId="13C5D217" w14:textId="77777777" w:rsidTr="00AE1BA7">
        <w:trPr>
          <w:trHeight w:val="311"/>
        </w:trPr>
        <w:tc>
          <w:tcPr>
            <w:tcW w:w="1276" w:type="dxa"/>
          </w:tcPr>
          <w:p w14:paraId="4F6C5C34" w14:textId="58EABA65" w:rsidR="00AE1BA7" w:rsidRDefault="00743253" w:rsidP="00AE1BA7">
            <w:pPr>
              <w:pStyle w:val="InputArea"/>
              <w:shd w:val="clear" w:color="auto" w:fill="auto"/>
              <w:tabs>
                <w:tab w:val="left" w:pos="760"/>
                <w:tab w:val="left" w:pos="990"/>
              </w:tabs>
              <w:ind w:right="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3243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4197" w:type="dxa"/>
          </w:tcPr>
          <w:p w14:paraId="60806DF0" w14:textId="3FFDA695" w:rsidR="00AE1BA7" w:rsidRDefault="00AE1BA7" w:rsidP="006C49D1">
            <w:pPr>
              <w:pStyle w:val="InputArea"/>
              <w:shd w:val="clear" w:color="auto" w:fill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Long motion/Summary Judgment motion</w:t>
            </w:r>
          </w:p>
        </w:tc>
        <w:tc>
          <w:tcPr>
            <w:tcW w:w="1636" w:type="dxa"/>
            <w:tcBorders>
              <w:bottom w:val="nil"/>
            </w:tcBorders>
          </w:tcPr>
          <w:p w14:paraId="0B1A1096" w14:textId="7DA5E649" w:rsidR="00AE1BA7" w:rsidRDefault="00AE1BA7" w:rsidP="00AE1BA7">
            <w:pPr>
              <w:pStyle w:val="InputArea"/>
              <w:shd w:val="clear" w:color="auto" w:fill="auto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Scheduled for:</w:t>
            </w: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01FAF641" w14:textId="645ECF87" w:rsidR="00AE1BA7" w:rsidRPr="002759CB" w:rsidRDefault="00AE1BA7" w:rsidP="00AE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AE1BA7" w14:paraId="51A24F0E" w14:textId="77777777" w:rsidTr="00AE1BA7">
        <w:trPr>
          <w:trHeight w:val="311"/>
        </w:trPr>
        <w:tc>
          <w:tcPr>
            <w:tcW w:w="1276" w:type="dxa"/>
          </w:tcPr>
          <w:p w14:paraId="4B077DBD" w14:textId="71430AA9" w:rsidR="00AE1BA7" w:rsidRDefault="00743253" w:rsidP="00AE1BA7">
            <w:pPr>
              <w:pStyle w:val="InputArea"/>
              <w:shd w:val="clear" w:color="auto" w:fill="auto"/>
              <w:tabs>
                <w:tab w:val="left" w:pos="760"/>
                <w:tab w:val="left" w:pos="990"/>
              </w:tabs>
              <w:ind w:right="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13996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 xml:space="preserve"> </w:t>
            </w:r>
          </w:p>
        </w:tc>
        <w:tc>
          <w:tcPr>
            <w:tcW w:w="4197" w:type="dxa"/>
          </w:tcPr>
          <w:p w14:paraId="23B3D97E" w14:textId="5CEF5AE6" w:rsidR="00AE1BA7" w:rsidRDefault="006C49D1" w:rsidP="006C49D1">
            <w:pPr>
              <w:pStyle w:val="InputArea"/>
              <w:shd w:val="clear" w:color="auto" w:fill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Temporary care</w:t>
            </w:r>
            <w:r w:rsidR="00793858">
              <w:rPr>
                <w:szCs w:val="24"/>
              </w:rPr>
              <w:t xml:space="preserve"> and custody</w:t>
            </w:r>
            <w:r>
              <w:rPr>
                <w:szCs w:val="24"/>
              </w:rPr>
              <w:t xml:space="preserve"> hearing</w:t>
            </w:r>
          </w:p>
        </w:tc>
        <w:tc>
          <w:tcPr>
            <w:tcW w:w="1636" w:type="dxa"/>
            <w:tcBorders>
              <w:bottom w:val="nil"/>
            </w:tcBorders>
          </w:tcPr>
          <w:p w14:paraId="796F8E3A" w14:textId="3A066DEC" w:rsidR="00AE1BA7" w:rsidRDefault="00AE1BA7" w:rsidP="00AE1BA7">
            <w:pPr>
              <w:pStyle w:val="InputArea"/>
              <w:shd w:val="clear" w:color="auto" w:fill="auto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Scheduled for:</w:t>
            </w: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47B04DB7" w14:textId="5A290F4F" w:rsidR="00AE1BA7" w:rsidRPr="002E60B3" w:rsidRDefault="00AE1BA7" w:rsidP="00AE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AE1BA7" w14:paraId="391744AB" w14:textId="77777777" w:rsidTr="00AE1BA7">
        <w:trPr>
          <w:trHeight w:val="285"/>
        </w:trPr>
        <w:tc>
          <w:tcPr>
            <w:tcW w:w="1276" w:type="dxa"/>
            <w:tcBorders>
              <w:bottom w:val="nil"/>
            </w:tcBorders>
          </w:tcPr>
          <w:p w14:paraId="271971DC" w14:textId="08E92829" w:rsidR="00AE1BA7" w:rsidRDefault="00743253" w:rsidP="00AE1BA7">
            <w:pPr>
              <w:pStyle w:val="InputArea"/>
              <w:shd w:val="clear" w:color="auto" w:fill="auto"/>
              <w:tabs>
                <w:tab w:val="left" w:pos="760"/>
                <w:tab w:val="left" w:pos="990"/>
              </w:tabs>
              <w:ind w:right="0"/>
              <w:rPr>
                <w:szCs w:val="24"/>
              </w:rPr>
            </w:pPr>
            <w:sdt>
              <w:sdtPr>
                <w:rPr>
                  <w:szCs w:val="24"/>
                </w:rPr>
                <w:id w:val="10639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A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E1BA7">
              <w:rPr>
                <w:szCs w:val="24"/>
              </w:rPr>
              <w:tab/>
            </w:r>
            <w:r w:rsidR="00AE1BA7">
              <w:rPr>
                <w:szCs w:val="24"/>
              </w:rPr>
              <w:tab/>
            </w:r>
          </w:p>
        </w:tc>
        <w:tc>
          <w:tcPr>
            <w:tcW w:w="4197" w:type="dxa"/>
            <w:tcBorders>
              <w:bottom w:val="nil"/>
            </w:tcBorders>
          </w:tcPr>
          <w:p w14:paraId="5E681047" w14:textId="73B67533" w:rsidR="00AE1BA7" w:rsidRDefault="006C49D1" w:rsidP="006C49D1">
            <w:pPr>
              <w:pStyle w:val="InputArea"/>
              <w:shd w:val="clear" w:color="auto" w:fill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1636" w:type="dxa"/>
            <w:tcBorders>
              <w:bottom w:val="nil"/>
            </w:tcBorders>
          </w:tcPr>
          <w:p w14:paraId="1631C391" w14:textId="45AB79AF" w:rsidR="00AE1BA7" w:rsidRDefault="00AE1BA7" w:rsidP="00AE1BA7">
            <w:pPr>
              <w:pStyle w:val="InputArea"/>
              <w:shd w:val="clear" w:color="auto" w:fill="auto"/>
              <w:ind w:right="0"/>
              <w:jc w:val="right"/>
              <w:rPr>
                <w:szCs w:val="24"/>
              </w:rPr>
            </w:pPr>
            <w:r>
              <w:rPr>
                <w:szCs w:val="24"/>
              </w:rPr>
              <w:t>Scheduled for:</w:t>
            </w:r>
          </w:p>
        </w:tc>
        <w:tc>
          <w:tcPr>
            <w:tcW w:w="3052" w:type="dxa"/>
            <w:tcBorders>
              <w:top w:val="dotted" w:sz="4" w:space="0" w:color="auto"/>
              <w:bottom w:val="dotted" w:sz="4" w:space="0" w:color="auto"/>
            </w:tcBorders>
          </w:tcPr>
          <w:p w14:paraId="0E283F76" w14:textId="2134B388" w:rsidR="00AE1BA7" w:rsidRDefault="00AE1BA7" w:rsidP="00AE1BA7">
            <w:pPr>
              <w:pStyle w:val="InputArea"/>
              <w:shd w:val="clear" w:color="auto" w:fill="auto"/>
              <w:ind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</w:tbl>
    <w:p w14:paraId="10A8568D" w14:textId="3880A2D8" w:rsidR="00043E75" w:rsidRDefault="00043E75" w:rsidP="00043E75">
      <w:pPr>
        <w:pStyle w:val="InputArea"/>
        <w:shd w:val="clear" w:color="auto" w:fill="auto"/>
        <w:ind w:right="380"/>
        <w:rPr>
          <w:szCs w:val="24"/>
        </w:rPr>
      </w:pPr>
    </w:p>
    <w:p w14:paraId="5013E0F8" w14:textId="4514EAA8" w:rsidR="000B7479" w:rsidRDefault="000B7479" w:rsidP="00043E75">
      <w:pPr>
        <w:pStyle w:val="InputArea"/>
        <w:shd w:val="clear" w:color="auto" w:fill="auto"/>
        <w:ind w:left="720" w:right="380"/>
        <w:rPr>
          <w:szCs w:val="24"/>
        </w:rPr>
      </w:pPr>
    </w:p>
    <w:p w14:paraId="4DA9846A" w14:textId="77777777" w:rsidR="002E60B3" w:rsidRDefault="002E60B3" w:rsidP="00043E75">
      <w:pPr>
        <w:pStyle w:val="InputArea"/>
        <w:shd w:val="clear" w:color="auto" w:fill="auto"/>
        <w:ind w:left="720" w:right="380"/>
        <w:rPr>
          <w:szCs w:val="24"/>
        </w:rPr>
      </w:pPr>
    </w:p>
    <w:p w14:paraId="4FA12428" w14:textId="7051B290" w:rsidR="000B7479" w:rsidRDefault="000B7479" w:rsidP="00043E75">
      <w:pPr>
        <w:pStyle w:val="InputArea"/>
        <w:shd w:val="clear" w:color="auto" w:fill="auto"/>
        <w:ind w:left="720" w:right="380"/>
        <w:rPr>
          <w:szCs w:val="24"/>
        </w:rPr>
      </w:pPr>
    </w:p>
    <w:p w14:paraId="4387D627" w14:textId="77777777" w:rsidR="00B06850" w:rsidRDefault="00B06850" w:rsidP="00B06850">
      <w:pPr>
        <w:pStyle w:val="InputArea"/>
        <w:shd w:val="clear" w:color="auto" w:fill="auto"/>
        <w:ind w:left="720" w:right="380"/>
        <w:jc w:val="left"/>
        <w:rPr>
          <w:szCs w:val="24"/>
        </w:rPr>
      </w:pPr>
    </w:p>
    <w:p w14:paraId="1E4C670A" w14:textId="39DC8AA4" w:rsidR="00D55CC7" w:rsidRDefault="00743253" w:rsidP="00B06850">
      <w:pPr>
        <w:pStyle w:val="InputArea"/>
        <w:numPr>
          <w:ilvl w:val="0"/>
          <w:numId w:val="10"/>
        </w:numPr>
        <w:shd w:val="clear" w:color="auto" w:fill="auto"/>
        <w:ind w:right="380"/>
        <w:jc w:val="left"/>
        <w:rPr>
          <w:szCs w:val="24"/>
        </w:rPr>
      </w:pPr>
      <w:sdt>
        <w:sdtPr>
          <w:rPr>
            <w:szCs w:val="24"/>
          </w:rPr>
          <w:id w:val="16284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06850">
        <w:rPr>
          <w:szCs w:val="24"/>
        </w:rPr>
        <w:tab/>
        <w:t xml:space="preserve">I </w:t>
      </w:r>
      <w:r w:rsidR="0010734C">
        <w:rPr>
          <w:szCs w:val="24"/>
        </w:rPr>
        <w:t>have advised the other parties of this request</w:t>
      </w:r>
      <w:r w:rsidR="00D55CC7">
        <w:rPr>
          <w:szCs w:val="24"/>
        </w:rPr>
        <w:t>;</w:t>
      </w:r>
      <w:r w:rsidR="0010734C">
        <w:rPr>
          <w:szCs w:val="24"/>
        </w:rPr>
        <w:t xml:space="preserve"> OR</w:t>
      </w:r>
      <w:r w:rsidR="00EA29D7">
        <w:rPr>
          <w:szCs w:val="24"/>
        </w:rPr>
        <w:t>,</w:t>
      </w:r>
      <w:r w:rsidR="0010734C">
        <w:rPr>
          <w:szCs w:val="24"/>
        </w:rPr>
        <w:t xml:space="preserve"> </w:t>
      </w:r>
    </w:p>
    <w:p w14:paraId="5ADBC140" w14:textId="0B1BD05B" w:rsidR="0010734C" w:rsidRDefault="00743253" w:rsidP="003E2742">
      <w:pPr>
        <w:pStyle w:val="InputArea"/>
        <w:shd w:val="clear" w:color="auto" w:fill="auto"/>
        <w:ind w:left="720" w:right="380"/>
        <w:jc w:val="left"/>
        <w:rPr>
          <w:szCs w:val="24"/>
        </w:rPr>
      </w:pPr>
      <w:sdt>
        <w:sdtPr>
          <w:rPr>
            <w:szCs w:val="24"/>
          </w:rPr>
          <w:id w:val="-54429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0B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0734C">
        <w:rPr>
          <w:szCs w:val="24"/>
        </w:rPr>
        <w:tab/>
        <w:t>I have sent a copy of this request to the other parties.</w:t>
      </w:r>
    </w:p>
    <w:p w14:paraId="1631854D" w14:textId="77777777" w:rsidR="0010734C" w:rsidRDefault="0010734C" w:rsidP="003E2742">
      <w:pPr>
        <w:pStyle w:val="InputArea"/>
        <w:shd w:val="clear" w:color="auto" w:fill="auto"/>
        <w:ind w:left="720" w:right="380"/>
        <w:jc w:val="left"/>
        <w:rPr>
          <w:szCs w:val="24"/>
        </w:rPr>
      </w:pPr>
    </w:p>
    <w:p w14:paraId="08231A8B" w14:textId="2189D8ED" w:rsidR="0063048F" w:rsidRDefault="00441824" w:rsidP="00BB11C6">
      <w:pPr>
        <w:pStyle w:val="InputArea"/>
        <w:numPr>
          <w:ilvl w:val="0"/>
          <w:numId w:val="10"/>
        </w:numPr>
        <w:shd w:val="clear" w:color="auto" w:fill="auto"/>
        <w:ind w:right="380"/>
        <w:jc w:val="left"/>
        <w:rPr>
          <w:szCs w:val="24"/>
        </w:rPr>
      </w:pPr>
      <w:r w:rsidRPr="0050505A">
        <w:rPr>
          <w:szCs w:val="24"/>
        </w:rPr>
        <w:t>I</w:t>
      </w:r>
      <w:r w:rsidR="008240A8">
        <w:rPr>
          <w:szCs w:val="24"/>
        </w:rPr>
        <w:t xml:space="preserve"> </w:t>
      </w:r>
      <w:r w:rsidRPr="0050505A">
        <w:rPr>
          <w:szCs w:val="24"/>
        </w:rPr>
        <w:t xml:space="preserve">request such permission </w:t>
      </w:r>
      <w:r w:rsidR="00BF64F4" w:rsidRPr="0050505A">
        <w:rPr>
          <w:szCs w:val="24"/>
        </w:rPr>
        <w:t>for the following reasons</w:t>
      </w:r>
      <w:r w:rsidR="0010734C">
        <w:rPr>
          <w:szCs w:val="24"/>
        </w:rPr>
        <w:t xml:space="preserve"> [</w:t>
      </w:r>
      <w:r w:rsidR="0010734C" w:rsidRPr="003E2742">
        <w:rPr>
          <w:i/>
          <w:iCs/>
          <w:szCs w:val="24"/>
        </w:rPr>
        <w:t>Please provide a brief explanation only.  Supporting documentation is not to be attached</w:t>
      </w:r>
      <w:r w:rsidR="0010734C">
        <w:rPr>
          <w:szCs w:val="24"/>
        </w:rPr>
        <w:t>]</w:t>
      </w:r>
      <w:r w:rsidR="0063048F" w:rsidRPr="0050505A">
        <w:rPr>
          <w:szCs w:val="24"/>
        </w:rPr>
        <w:t>:</w:t>
      </w:r>
    </w:p>
    <w:p w14:paraId="4053B51E" w14:textId="77777777" w:rsidR="006C49D1" w:rsidRPr="006037C6" w:rsidRDefault="006C49D1" w:rsidP="006C49D1">
      <w:pPr>
        <w:pStyle w:val="InputArea"/>
        <w:shd w:val="clear" w:color="auto" w:fill="auto"/>
        <w:ind w:left="720" w:right="380"/>
        <w:jc w:val="left"/>
        <w:rPr>
          <w:szCs w:val="24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806DCB" w14:paraId="4EBA8276" w14:textId="77777777" w:rsidTr="00806DCB">
        <w:tc>
          <w:tcPr>
            <w:tcW w:w="10014" w:type="dxa"/>
          </w:tcPr>
          <w:p w14:paraId="71AE81E8" w14:textId="392C939D" w:rsidR="00806DCB" w:rsidRDefault="00806DCB" w:rsidP="00806DCB">
            <w:pPr>
              <w:pStyle w:val="InputArea"/>
              <w:shd w:val="clear" w:color="auto" w:fill="auto"/>
              <w:ind w:left="-113" w:right="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</w:tbl>
    <w:p w14:paraId="36FF7BEB" w14:textId="1E088B36" w:rsidR="00CA5920" w:rsidRPr="00913285" w:rsidRDefault="00CA5920" w:rsidP="0050505A">
      <w:pPr>
        <w:pStyle w:val="InputArea"/>
        <w:shd w:val="clear" w:color="auto" w:fill="auto"/>
        <w:ind w:right="380"/>
        <w:jc w:val="left"/>
        <w:rPr>
          <w:szCs w:val="24"/>
        </w:rPr>
      </w:pPr>
    </w:p>
    <w:p w14:paraId="085433F9" w14:textId="5EDF5166" w:rsidR="00290659" w:rsidRDefault="00743253" w:rsidP="00BB11C6">
      <w:pPr>
        <w:pStyle w:val="InputArea"/>
        <w:numPr>
          <w:ilvl w:val="0"/>
          <w:numId w:val="10"/>
        </w:numPr>
        <w:shd w:val="clear" w:color="auto" w:fill="auto"/>
        <w:ind w:right="380"/>
        <w:jc w:val="left"/>
        <w:rPr>
          <w:szCs w:val="24"/>
        </w:rPr>
      </w:pPr>
      <w:sdt>
        <w:sdtPr>
          <w:rPr>
            <w:szCs w:val="24"/>
          </w:rPr>
          <w:id w:val="-100905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06850">
        <w:rPr>
          <w:szCs w:val="24"/>
        </w:rPr>
        <w:t xml:space="preserve">  </w:t>
      </w:r>
      <w:r w:rsidR="0065507D">
        <w:rPr>
          <w:szCs w:val="24"/>
        </w:rPr>
        <w:t xml:space="preserve">This request </w:t>
      </w:r>
      <w:r w:rsidR="00FC664B">
        <w:rPr>
          <w:szCs w:val="24"/>
        </w:rPr>
        <w:t>is being made with the consent of all parties</w:t>
      </w:r>
      <w:r w:rsidR="003C41FC">
        <w:rPr>
          <w:szCs w:val="24"/>
        </w:rPr>
        <w:t xml:space="preserve"> [</w:t>
      </w:r>
      <w:r w:rsidR="003C41FC">
        <w:rPr>
          <w:i/>
          <w:iCs/>
          <w:szCs w:val="24"/>
        </w:rPr>
        <w:t>Check this box only if you have already confirmed that all parties agree to th</w:t>
      </w:r>
      <w:r w:rsidR="00C0196B">
        <w:rPr>
          <w:i/>
          <w:iCs/>
          <w:szCs w:val="24"/>
        </w:rPr>
        <w:t>e</w:t>
      </w:r>
      <w:r w:rsidR="003C41FC">
        <w:rPr>
          <w:i/>
          <w:iCs/>
          <w:szCs w:val="24"/>
        </w:rPr>
        <w:t xml:space="preserve"> request</w:t>
      </w:r>
      <w:r w:rsidR="003C41FC">
        <w:rPr>
          <w:szCs w:val="24"/>
        </w:rPr>
        <w:t>].</w:t>
      </w:r>
      <w:r w:rsidR="00290659">
        <w:rPr>
          <w:szCs w:val="24"/>
        </w:rPr>
        <w:br/>
      </w:r>
    </w:p>
    <w:p w14:paraId="682B3B19" w14:textId="213C002E" w:rsidR="00913285" w:rsidRPr="0050505A" w:rsidRDefault="00913285" w:rsidP="00BB11C6">
      <w:pPr>
        <w:pStyle w:val="InputArea"/>
        <w:numPr>
          <w:ilvl w:val="0"/>
          <w:numId w:val="10"/>
        </w:numPr>
        <w:shd w:val="clear" w:color="auto" w:fill="auto"/>
        <w:ind w:right="380"/>
        <w:jc w:val="left"/>
        <w:rPr>
          <w:szCs w:val="24"/>
        </w:rPr>
      </w:pPr>
      <w:r w:rsidRPr="0050505A">
        <w:rPr>
          <w:szCs w:val="24"/>
        </w:rPr>
        <w:t>I</w:t>
      </w:r>
      <w:r w:rsidR="008E7525">
        <w:rPr>
          <w:szCs w:val="24"/>
        </w:rPr>
        <w:t xml:space="preserve"> </w:t>
      </w:r>
      <w:r w:rsidRPr="0050505A">
        <w:rPr>
          <w:szCs w:val="24"/>
        </w:rPr>
        <w:t xml:space="preserve">will </w:t>
      </w:r>
      <w:r w:rsidR="008A6F77">
        <w:rPr>
          <w:szCs w:val="24"/>
        </w:rPr>
        <w:t xml:space="preserve">arrange for access </w:t>
      </w:r>
      <w:r w:rsidRPr="0050505A">
        <w:rPr>
          <w:szCs w:val="24"/>
        </w:rPr>
        <w:t xml:space="preserve">to the </w:t>
      </w:r>
      <w:r>
        <w:rPr>
          <w:szCs w:val="24"/>
        </w:rPr>
        <w:t>necessary</w:t>
      </w:r>
      <w:r w:rsidRPr="0050505A">
        <w:rPr>
          <w:szCs w:val="24"/>
        </w:rPr>
        <w:t xml:space="preserve"> technology to participate in a virtual hearing.  </w:t>
      </w:r>
      <w:r w:rsidRPr="0050505A">
        <w:rPr>
          <w:szCs w:val="24"/>
        </w:rPr>
        <w:br/>
      </w:r>
    </w:p>
    <w:p w14:paraId="1A325862" w14:textId="3A82AC77" w:rsidR="00414B93" w:rsidRDefault="008E7525" w:rsidP="00BB11C6">
      <w:pPr>
        <w:pStyle w:val="InputArea"/>
        <w:numPr>
          <w:ilvl w:val="0"/>
          <w:numId w:val="10"/>
        </w:numPr>
        <w:shd w:val="clear" w:color="auto" w:fill="auto"/>
        <w:ind w:right="380"/>
        <w:rPr>
          <w:szCs w:val="24"/>
        </w:rPr>
      </w:pPr>
      <w:r>
        <w:rPr>
          <w:szCs w:val="24"/>
        </w:rPr>
        <w:t xml:space="preserve">I </w:t>
      </w:r>
      <w:r w:rsidR="00414B93" w:rsidRPr="0050505A">
        <w:rPr>
          <w:szCs w:val="24"/>
        </w:rPr>
        <w:t>c</w:t>
      </w:r>
      <w:r w:rsidR="00D9337A">
        <w:rPr>
          <w:szCs w:val="24"/>
        </w:rPr>
        <w:t>onfirm</w:t>
      </w:r>
      <w:r w:rsidR="00414B93" w:rsidRPr="0050505A">
        <w:rPr>
          <w:szCs w:val="24"/>
        </w:rPr>
        <w:t xml:space="preserve"> that this</w:t>
      </w:r>
      <w:r w:rsidR="00955E24">
        <w:rPr>
          <w:szCs w:val="24"/>
        </w:rPr>
        <w:t xml:space="preserve"> request is being made no less than 14 days before the event in question</w:t>
      </w:r>
      <w:r w:rsidR="00414B93" w:rsidRPr="0050505A">
        <w:rPr>
          <w:szCs w:val="24"/>
        </w:rPr>
        <w:t xml:space="preserve">. </w:t>
      </w:r>
    </w:p>
    <w:p w14:paraId="65C79480" w14:textId="77777777" w:rsidR="005D49A1" w:rsidRPr="0050505A" w:rsidRDefault="005D49A1" w:rsidP="005D49A1">
      <w:pPr>
        <w:pStyle w:val="InputArea"/>
        <w:shd w:val="clear" w:color="auto" w:fill="auto"/>
        <w:ind w:left="720" w:right="380"/>
        <w:rPr>
          <w:szCs w:val="24"/>
        </w:rPr>
      </w:pPr>
    </w:p>
    <w:p w14:paraId="48D1612C" w14:textId="77777777" w:rsidR="00CA5920" w:rsidRPr="00913285" w:rsidRDefault="00CA5920" w:rsidP="0063048F">
      <w:pPr>
        <w:pStyle w:val="InputArea"/>
        <w:shd w:val="clear" w:color="auto" w:fill="auto"/>
        <w:ind w:right="380"/>
        <w:rPr>
          <w:szCs w:val="24"/>
        </w:rPr>
      </w:pPr>
    </w:p>
    <w:p w14:paraId="5138587B" w14:textId="19B2B5BC" w:rsidR="00CC4021" w:rsidRPr="00913285" w:rsidRDefault="00CC4021" w:rsidP="0063048F">
      <w:pPr>
        <w:pStyle w:val="InputArea"/>
        <w:shd w:val="clear" w:color="auto" w:fill="auto"/>
        <w:ind w:right="380"/>
        <w:rPr>
          <w:szCs w:val="24"/>
        </w:rPr>
      </w:pPr>
      <w:r w:rsidRPr="00913285">
        <w:rPr>
          <w:szCs w:val="24"/>
        </w:rPr>
        <w:tab/>
        <w:t>______________________</w:t>
      </w:r>
      <w:r w:rsidR="006037C6">
        <w:rPr>
          <w:szCs w:val="24"/>
        </w:rPr>
        <w:t>_____</w:t>
      </w:r>
      <w:r w:rsidRPr="00913285">
        <w:rPr>
          <w:szCs w:val="24"/>
        </w:rPr>
        <w:tab/>
      </w:r>
      <w:r w:rsidRPr="00913285">
        <w:rPr>
          <w:szCs w:val="24"/>
        </w:rPr>
        <w:tab/>
      </w:r>
      <w:r w:rsidR="00CA5920" w:rsidRPr="00913285">
        <w:rPr>
          <w:szCs w:val="24"/>
        </w:rPr>
        <w:tab/>
      </w:r>
      <w:r w:rsidRPr="00913285">
        <w:rPr>
          <w:szCs w:val="24"/>
        </w:rPr>
        <w:t>______________________</w:t>
      </w:r>
      <w:r w:rsidRPr="00913285">
        <w:rPr>
          <w:szCs w:val="24"/>
        </w:rPr>
        <w:tab/>
      </w:r>
    </w:p>
    <w:p w14:paraId="1539CB08" w14:textId="0F2A4637" w:rsidR="00CC4021" w:rsidRPr="00913285" w:rsidRDefault="00CC4021" w:rsidP="0063048F">
      <w:pPr>
        <w:pStyle w:val="InputArea"/>
        <w:shd w:val="clear" w:color="auto" w:fill="auto"/>
        <w:ind w:right="380"/>
        <w:rPr>
          <w:szCs w:val="24"/>
        </w:rPr>
      </w:pPr>
      <w:r w:rsidRPr="00913285">
        <w:rPr>
          <w:szCs w:val="24"/>
        </w:rPr>
        <w:tab/>
      </w:r>
      <w:r w:rsidR="00CA5920" w:rsidRPr="0050505A">
        <w:rPr>
          <w:szCs w:val="24"/>
        </w:rPr>
        <w:t xml:space="preserve">Signature of </w:t>
      </w:r>
      <w:r w:rsidR="008E7525">
        <w:rPr>
          <w:szCs w:val="24"/>
        </w:rPr>
        <w:t>party</w:t>
      </w:r>
      <w:r w:rsidR="00CA5920" w:rsidRPr="0050505A">
        <w:rPr>
          <w:szCs w:val="24"/>
        </w:rPr>
        <w:t xml:space="preserve"> or counsel</w:t>
      </w:r>
      <w:r w:rsidR="00CA5920" w:rsidRPr="00913285">
        <w:rPr>
          <w:szCs w:val="24"/>
        </w:rPr>
        <w:t xml:space="preserve"> </w:t>
      </w:r>
      <w:r w:rsidRPr="00913285">
        <w:rPr>
          <w:szCs w:val="24"/>
        </w:rPr>
        <w:tab/>
      </w:r>
      <w:r w:rsidRPr="00913285">
        <w:rPr>
          <w:szCs w:val="24"/>
        </w:rPr>
        <w:tab/>
      </w:r>
      <w:r w:rsidRPr="00913285">
        <w:rPr>
          <w:szCs w:val="24"/>
        </w:rPr>
        <w:tab/>
      </w:r>
      <w:r w:rsidR="007D6BA0">
        <w:rPr>
          <w:szCs w:val="24"/>
        </w:rPr>
        <w:tab/>
      </w:r>
      <w:r w:rsidRPr="00913285">
        <w:rPr>
          <w:szCs w:val="24"/>
        </w:rPr>
        <w:t>Date</w:t>
      </w:r>
    </w:p>
    <w:p w14:paraId="75925259" w14:textId="23036E40" w:rsidR="00CC4021" w:rsidRDefault="00CC4021" w:rsidP="007D6BA0">
      <w:pPr>
        <w:pStyle w:val="InputArea"/>
        <w:shd w:val="clear" w:color="auto" w:fill="auto"/>
        <w:ind w:right="380"/>
        <w:rPr>
          <w:szCs w:val="24"/>
        </w:rPr>
      </w:pPr>
    </w:p>
    <w:p w14:paraId="163EFA46" w14:textId="77777777" w:rsidR="00C9174A" w:rsidRDefault="00C9174A" w:rsidP="0063048F">
      <w:pPr>
        <w:pStyle w:val="InputArea"/>
        <w:pBdr>
          <w:bottom w:val="single" w:sz="12" w:space="1" w:color="auto"/>
        </w:pBdr>
        <w:shd w:val="clear" w:color="auto" w:fill="auto"/>
        <w:ind w:right="380"/>
        <w:rPr>
          <w:szCs w:val="24"/>
        </w:rPr>
      </w:pPr>
    </w:p>
    <w:p w14:paraId="1FDAE2B8" w14:textId="63EBEE0F" w:rsidR="00CC4021" w:rsidRPr="00C9174A" w:rsidRDefault="00C9174A" w:rsidP="0063048F">
      <w:pPr>
        <w:pStyle w:val="InputArea"/>
        <w:pBdr>
          <w:bottom w:val="single" w:sz="12" w:space="1" w:color="auto"/>
        </w:pBdr>
        <w:shd w:val="clear" w:color="auto" w:fill="auto"/>
        <w:ind w:right="380"/>
        <w:rPr>
          <w:b/>
          <w:bCs/>
          <w:szCs w:val="24"/>
        </w:rPr>
      </w:pPr>
      <w:r w:rsidRPr="00C9174A">
        <w:rPr>
          <w:b/>
          <w:bCs/>
          <w:szCs w:val="24"/>
        </w:rPr>
        <w:t xml:space="preserve">Your signed and completed form should be emailed to </w:t>
      </w:r>
      <w:hyperlink r:id="rId11" w:history="1">
        <w:r w:rsidRPr="00C9174A">
          <w:rPr>
            <w:rStyle w:val="Hyperlink"/>
            <w:b/>
            <w:bCs/>
            <w:szCs w:val="24"/>
          </w:rPr>
          <w:t>Kitchener.Superior.Court@ontario.ca</w:t>
        </w:r>
      </w:hyperlink>
      <w:r w:rsidRPr="00C9174A">
        <w:rPr>
          <w:b/>
          <w:bCs/>
          <w:szCs w:val="24"/>
        </w:rPr>
        <w:t>, and should read “Request for Virtual Hearing” in the subject line.</w:t>
      </w:r>
    </w:p>
    <w:p w14:paraId="4BA3AB44" w14:textId="77777777" w:rsidR="00C9174A" w:rsidRPr="00C9174A" w:rsidRDefault="00C9174A" w:rsidP="0063048F">
      <w:pPr>
        <w:pStyle w:val="InputArea"/>
        <w:pBdr>
          <w:bottom w:val="single" w:sz="12" w:space="1" w:color="auto"/>
        </w:pBdr>
        <w:shd w:val="clear" w:color="auto" w:fill="auto"/>
        <w:ind w:right="380"/>
        <w:rPr>
          <w:b/>
          <w:bCs/>
          <w:szCs w:val="24"/>
        </w:rPr>
      </w:pPr>
    </w:p>
    <w:p w14:paraId="746F03ED" w14:textId="59B6AA9D" w:rsidR="00CC4021" w:rsidRDefault="00CC4021" w:rsidP="0063048F">
      <w:pPr>
        <w:pStyle w:val="InputArea"/>
        <w:shd w:val="clear" w:color="auto" w:fill="auto"/>
        <w:ind w:right="380"/>
        <w:rPr>
          <w:szCs w:val="24"/>
        </w:rPr>
      </w:pPr>
    </w:p>
    <w:p w14:paraId="2FA39CBF" w14:textId="76771653" w:rsidR="00CC4021" w:rsidRPr="00CC4021" w:rsidRDefault="00CC4021" w:rsidP="0063048F">
      <w:pPr>
        <w:pStyle w:val="InputArea"/>
        <w:shd w:val="clear" w:color="auto" w:fill="auto"/>
        <w:ind w:right="380"/>
        <w:rPr>
          <w:b/>
          <w:bCs/>
          <w:szCs w:val="24"/>
        </w:rPr>
      </w:pPr>
      <w:r w:rsidRPr="00913285">
        <w:rPr>
          <w:b/>
          <w:bCs/>
          <w:szCs w:val="24"/>
        </w:rPr>
        <w:t xml:space="preserve">To be Completed </w:t>
      </w:r>
      <w:r w:rsidRPr="0050505A">
        <w:rPr>
          <w:b/>
          <w:bCs/>
          <w:szCs w:val="24"/>
        </w:rPr>
        <w:t xml:space="preserve">by </w:t>
      </w:r>
      <w:r w:rsidR="00CA5920" w:rsidRPr="00913285">
        <w:rPr>
          <w:b/>
          <w:bCs/>
          <w:szCs w:val="24"/>
        </w:rPr>
        <w:t>Judge</w:t>
      </w:r>
      <w:r w:rsidR="00CA5920">
        <w:rPr>
          <w:b/>
          <w:bCs/>
          <w:szCs w:val="24"/>
        </w:rPr>
        <w:t xml:space="preserve"> </w:t>
      </w:r>
    </w:p>
    <w:p w14:paraId="41681C6B" w14:textId="42E37E94" w:rsidR="00CC4021" w:rsidRDefault="00CC4021" w:rsidP="0063048F">
      <w:pPr>
        <w:pStyle w:val="InputArea"/>
        <w:shd w:val="clear" w:color="auto" w:fill="auto"/>
        <w:ind w:right="380"/>
        <w:rPr>
          <w:szCs w:val="24"/>
        </w:rPr>
      </w:pPr>
    </w:p>
    <w:p w14:paraId="2C7BBBD9" w14:textId="656E36D3" w:rsidR="00CC4021" w:rsidRDefault="00CC4021" w:rsidP="0063048F">
      <w:pPr>
        <w:pStyle w:val="InputArea"/>
        <w:shd w:val="clear" w:color="auto" w:fill="auto"/>
        <w:ind w:right="380"/>
        <w:rPr>
          <w:szCs w:val="24"/>
        </w:rPr>
      </w:pPr>
      <w:r>
        <w:rPr>
          <w:szCs w:val="24"/>
        </w:rPr>
        <w:t xml:space="preserve">Permission granted </w:t>
      </w:r>
      <w:r w:rsidR="006A62A9">
        <w:rPr>
          <w:szCs w:val="24"/>
        </w:rPr>
        <w:t>for virtual event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-17272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 xml:space="preserve">Yes 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1915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ab/>
        <w:t>No</w:t>
      </w:r>
    </w:p>
    <w:p w14:paraId="6834B442" w14:textId="717D0AC8" w:rsidR="00D56EA5" w:rsidRDefault="00D56EA5" w:rsidP="0063048F">
      <w:pPr>
        <w:pStyle w:val="InputArea"/>
        <w:shd w:val="clear" w:color="auto" w:fill="auto"/>
        <w:ind w:right="380"/>
        <w:rPr>
          <w:szCs w:val="24"/>
        </w:rPr>
      </w:pPr>
    </w:p>
    <w:p w14:paraId="65139BAE" w14:textId="58559EA2" w:rsidR="00D56EA5" w:rsidRDefault="000D4E6A" w:rsidP="0063048F">
      <w:pPr>
        <w:pStyle w:val="InputArea"/>
        <w:shd w:val="clear" w:color="auto" w:fill="auto"/>
        <w:ind w:right="380"/>
        <w:rPr>
          <w:szCs w:val="24"/>
        </w:rPr>
      </w:pPr>
      <w:r>
        <w:rPr>
          <w:szCs w:val="24"/>
        </w:rPr>
        <w:t>Permission a</w:t>
      </w:r>
      <w:r w:rsidR="00D56EA5">
        <w:rPr>
          <w:szCs w:val="24"/>
        </w:rPr>
        <w:t>pplies to the follow</w:t>
      </w:r>
      <w:r w:rsidR="006037C6">
        <w:rPr>
          <w:szCs w:val="24"/>
        </w:rPr>
        <w:t>ing</w:t>
      </w:r>
      <w:r w:rsidR="00D56EA5">
        <w:rPr>
          <w:szCs w:val="24"/>
        </w:rPr>
        <w:t xml:space="preserve"> attendance</w:t>
      </w:r>
      <w:r w:rsidR="007802C5">
        <w:rPr>
          <w:szCs w:val="24"/>
        </w:rPr>
        <w:t>(</w:t>
      </w:r>
      <w:r w:rsidR="00D56EA5">
        <w:rPr>
          <w:szCs w:val="24"/>
        </w:rPr>
        <w:t>s</w:t>
      </w:r>
      <w:r w:rsidR="007802C5">
        <w:rPr>
          <w:szCs w:val="24"/>
        </w:rPr>
        <w:t>)</w:t>
      </w:r>
      <w:r w:rsidR="00D56EA5">
        <w:rPr>
          <w:szCs w:val="24"/>
        </w:rPr>
        <w:t>:</w:t>
      </w:r>
      <w:r w:rsidR="00D56EA5">
        <w:rPr>
          <w:szCs w:val="24"/>
        </w:rPr>
        <w:tab/>
      </w:r>
    </w:p>
    <w:p w14:paraId="12694D50" w14:textId="77777777" w:rsidR="006037C6" w:rsidRDefault="006037C6" w:rsidP="0063048F">
      <w:pPr>
        <w:pStyle w:val="InputArea"/>
        <w:shd w:val="clear" w:color="auto" w:fill="auto"/>
        <w:ind w:right="380"/>
        <w:rPr>
          <w:szCs w:val="24"/>
        </w:rPr>
      </w:pPr>
    </w:p>
    <w:p w14:paraId="10190B54" w14:textId="5EFF84D1" w:rsidR="00D56EA5" w:rsidRDefault="00743253" w:rsidP="00D56EA5">
      <w:pPr>
        <w:pStyle w:val="InputArea"/>
        <w:shd w:val="clear" w:color="auto" w:fill="auto"/>
        <w:ind w:left="720" w:right="380"/>
        <w:rPr>
          <w:szCs w:val="24"/>
        </w:rPr>
      </w:pPr>
      <w:sdt>
        <w:sdtPr>
          <w:rPr>
            <w:szCs w:val="24"/>
          </w:rPr>
          <w:id w:val="209588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56EA5">
        <w:rPr>
          <w:szCs w:val="24"/>
        </w:rPr>
        <w:tab/>
        <w:t>Case conference</w:t>
      </w:r>
    </w:p>
    <w:p w14:paraId="2BD447DE" w14:textId="67B83CF8" w:rsidR="00D56EA5" w:rsidRDefault="00743253" w:rsidP="00D56EA5">
      <w:pPr>
        <w:pStyle w:val="InputArea"/>
        <w:shd w:val="clear" w:color="auto" w:fill="auto"/>
        <w:ind w:left="720" w:right="380"/>
        <w:rPr>
          <w:szCs w:val="24"/>
        </w:rPr>
      </w:pPr>
      <w:sdt>
        <w:sdtPr>
          <w:rPr>
            <w:szCs w:val="24"/>
          </w:rPr>
          <w:id w:val="-66586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56EA5">
        <w:rPr>
          <w:szCs w:val="24"/>
        </w:rPr>
        <w:tab/>
        <w:t>Settlement Conference</w:t>
      </w:r>
    </w:p>
    <w:p w14:paraId="09D5EBE4" w14:textId="4363991C" w:rsidR="00D56EA5" w:rsidRDefault="00743253" w:rsidP="00D56EA5">
      <w:pPr>
        <w:pStyle w:val="InputArea"/>
        <w:shd w:val="clear" w:color="auto" w:fill="auto"/>
        <w:ind w:left="720" w:right="380"/>
        <w:rPr>
          <w:szCs w:val="24"/>
        </w:rPr>
      </w:pPr>
      <w:sdt>
        <w:sdtPr>
          <w:rPr>
            <w:szCs w:val="24"/>
          </w:rPr>
          <w:id w:val="-14767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56EA5">
        <w:rPr>
          <w:szCs w:val="24"/>
        </w:rPr>
        <w:tab/>
        <w:t>Trial Management Conference</w:t>
      </w:r>
    </w:p>
    <w:p w14:paraId="6EC72DF1" w14:textId="459D1083" w:rsidR="00D56EA5" w:rsidRDefault="00743253" w:rsidP="00D56EA5">
      <w:pPr>
        <w:pStyle w:val="InputArea"/>
        <w:shd w:val="clear" w:color="auto" w:fill="auto"/>
        <w:ind w:left="720" w:right="380"/>
        <w:rPr>
          <w:szCs w:val="24"/>
        </w:rPr>
      </w:pPr>
      <w:sdt>
        <w:sdtPr>
          <w:rPr>
            <w:szCs w:val="24"/>
          </w:rPr>
          <w:id w:val="-1649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56EA5">
        <w:rPr>
          <w:szCs w:val="24"/>
        </w:rPr>
        <w:tab/>
        <w:t>Long motion</w:t>
      </w:r>
      <w:r w:rsidR="00B06850">
        <w:rPr>
          <w:szCs w:val="24"/>
        </w:rPr>
        <w:t>/ Summary judgment motion</w:t>
      </w:r>
    </w:p>
    <w:p w14:paraId="2AD63EE6" w14:textId="79CD6822" w:rsidR="00B06850" w:rsidRDefault="00743253" w:rsidP="00B06850">
      <w:pPr>
        <w:pStyle w:val="InputArea"/>
        <w:shd w:val="clear" w:color="auto" w:fill="auto"/>
        <w:tabs>
          <w:tab w:val="left" w:pos="1550"/>
        </w:tabs>
        <w:ind w:left="720" w:right="380"/>
        <w:rPr>
          <w:szCs w:val="24"/>
        </w:rPr>
      </w:pPr>
      <w:sdt>
        <w:sdtPr>
          <w:rPr>
            <w:szCs w:val="24"/>
          </w:rPr>
          <w:id w:val="14643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06850">
        <w:rPr>
          <w:szCs w:val="24"/>
        </w:rPr>
        <w:t xml:space="preserve">        Temporary care hearing</w:t>
      </w:r>
    </w:p>
    <w:p w14:paraId="5D55799B" w14:textId="635ECF5F" w:rsidR="00D56EA5" w:rsidRDefault="00743253" w:rsidP="00D56EA5">
      <w:pPr>
        <w:pStyle w:val="InputArea"/>
        <w:shd w:val="clear" w:color="auto" w:fill="auto"/>
        <w:ind w:left="720" w:right="380"/>
        <w:rPr>
          <w:szCs w:val="24"/>
        </w:rPr>
      </w:pPr>
      <w:sdt>
        <w:sdtPr>
          <w:rPr>
            <w:szCs w:val="24"/>
          </w:rPr>
          <w:id w:val="-374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56EA5">
        <w:rPr>
          <w:szCs w:val="24"/>
        </w:rPr>
        <w:tab/>
        <w:t>Other</w:t>
      </w:r>
    </w:p>
    <w:p w14:paraId="53277777" w14:textId="7AE1B09F" w:rsidR="00D56EA5" w:rsidRDefault="00D56EA5" w:rsidP="0063048F">
      <w:pPr>
        <w:pStyle w:val="InputArea"/>
        <w:shd w:val="clear" w:color="auto" w:fill="auto"/>
        <w:ind w:right="380"/>
        <w:rPr>
          <w:szCs w:val="24"/>
        </w:rPr>
      </w:pPr>
    </w:p>
    <w:p w14:paraId="6DC689A5" w14:textId="2BE0F0FD" w:rsidR="00B03E24" w:rsidRDefault="00CC4021" w:rsidP="008E7525">
      <w:pPr>
        <w:pStyle w:val="InputArea"/>
        <w:shd w:val="clear" w:color="auto" w:fill="auto"/>
        <w:ind w:right="380"/>
        <w:rPr>
          <w:szCs w:val="24"/>
        </w:rPr>
      </w:pPr>
      <w:r>
        <w:rPr>
          <w:szCs w:val="24"/>
        </w:rPr>
        <w:tab/>
      </w:r>
      <w:r w:rsidR="00B03E24">
        <w:rPr>
          <w:szCs w:val="24"/>
        </w:rPr>
        <w:t xml:space="preserve">Request </w:t>
      </w:r>
      <w:r w:rsidR="008240A8">
        <w:rPr>
          <w:szCs w:val="24"/>
        </w:rPr>
        <w:t>approved</w:t>
      </w:r>
      <w:r w:rsidR="00B03E24">
        <w:rPr>
          <w:szCs w:val="24"/>
        </w:rPr>
        <w:t xml:space="preserve"> by Justice </w:t>
      </w:r>
      <w:r w:rsidR="008E7525">
        <w:rPr>
          <w:szCs w:val="24"/>
        </w:rPr>
        <w:tab/>
      </w:r>
      <w:r w:rsidR="00B03E24">
        <w:rPr>
          <w:szCs w:val="24"/>
        </w:rPr>
        <w:t>_______________________</w:t>
      </w:r>
      <w:r w:rsidR="00B03E24">
        <w:rPr>
          <w:szCs w:val="24"/>
        </w:rPr>
        <w:tab/>
      </w:r>
      <w:r w:rsidR="00B03E24">
        <w:rPr>
          <w:szCs w:val="24"/>
        </w:rPr>
        <w:tab/>
      </w:r>
      <w:r w:rsidR="008E7525">
        <w:rPr>
          <w:szCs w:val="24"/>
        </w:rPr>
        <w:br/>
      </w:r>
      <w:r w:rsidR="00B03E24">
        <w:rPr>
          <w:szCs w:val="24"/>
        </w:rPr>
        <w:t xml:space="preserve"> </w:t>
      </w:r>
    </w:p>
    <w:p w14:paraId="56497533" w14:textId="64D57465" w:rsidR="00CC4021" w:rsidRDefault="00CC4021" w:rsidP="0063048F">
      <w:pPr>
        <w:pStyle w:val="InputArea"/>
        <w:shd w:val="clear" w:color="auto" w:fill="auto"/>
        <w:ind w:right="380"/>
        <w:rPr>
          <w:szCs w:val="24"/>
        </w:rPr>
      </w:pPr>
      <w:r>
        <w:rPr>
          <w:szCs w:val="24"/>
        </w:rPr>
        <w:tab/>
      </w:r>
      <w:r w:rsidR="008E7525">
        <w:rPr>
          <w:szCs w:val="24"/>
        </w:rPr>
        <w:t>Date</w:t>
      </w:r>
      <w:r w:rsidR="008E7525">
        <w:rPr>
          <w:szCs w:val="24"/>
        </w:rPr>
        <w:tab/>
      </w:r>
      <w:r w:rsidR="008E7525">
        <w:rPr>
          <w:szCs w:val="24"/>
        </w:rPr>
        <w:tab/>
      </w:r>
      <w:r w:rsidR="008E7525">
        <w:rPr>
          <w:szCs w:val="24"/>
        </w:rPr>
        <w:tab/>
      </w:r>
      <w:r w:rsidR="008E7525">
        <w:rPr>
          <w:szCs w:val="24"/>
        </w:rPr>
        <w:tab/>
        <w:t>_______________________</w:t>
      </w:r>
      <w:r w:rsidR="00C40B65">
        <w:rPr>
          <w:szCs w:val="24"/>
        </w:rPr>
        <w:tab/>
      </w:r>
    </w:p>
    <w:p w14:paraId="6BDF2C4B" w14:textId="138AB578" w:rsidR="00CB5700" w:rsidRDefault="00CB5700" w:rsidP="0063048F">
      <w:pPr>
        <w:pStyle w:val="InputArea"/>
        <w:shd w:val="clear" w:color="auto" w:fill="auto"/>
        <w:ind w:right="380"/>
        <w:rPr>
          <w:szCs w:val="24"/>
        </w:rPr>
      </w:pPr>
    </w:p>
    <w:p w14:paraId="4B607517" w14:textId="28F07067" w:rsidR="00CB5700" w:rsidRDefault="00CB5700" w:rsidP="0063048F">
      <w:pPr>
        <w:pStyle w:val="InputArea"/>
        <w:shd w:val="clear" w:color="auto" w:fill="auto"/>
        <w:ind w:right="380"/>
        <w:rPr>
          <w:szCs w:val="24"/>
        </w:rPr>
      </w:pPr>
    </w:p>
    <w:p w14:paraId="2A3DC733" w14:textId="5A1CC94C" w:rsidR="00A5344B" w:rsidRPr="00613803" w:rsidRDefault="00345B7C" w:rsidP="00A5344B">
      <w:pPr>
        <w:pStyle w:val="InputArea"/>
        <w:shd w:val="clear" w:color="auto" w:fill="auto"/>
        <w:ind w:right="380"/>
        <w:rPr>
          <w:b/>
          <w:bCs/>
          <w:szCs w:val="24"/>
        </w:rPr>
      </w:pPr>
      <w:r w:rsidRPr="00345B7C">
        <w:rPr>
          <w:b/>
          <w:bCs/>
          <w:szCs w:val="24"/>
        </w:rPr>
        <w:t>C</w:t>
      </w:r>
      <w:r w:rsidR="00A5344B" w:rsidRPr="00345B7C">
        <w:rPr>
          <w:b/>
          <w:bCs/>
          <w:szCs w:val="24"/>
        </w:rPr>
        <w:t>ounsel and self-represented parties</w:t>
      </w:r>
      <w:r w:rsidRPr="00345B7C">
        <w:rPr>
          <w:b/>
          <w:bCs/>
          <w:szCs w:val="24"/>
        </w:rPr>
        <w:t xml:space="preserve"> will be notified</w:t>
      </w:r>
      <w:r w:rsidR="00A5344B" w:rsidRPr="00345B7C">
        <w:rPr>
          <w:b/>
          <w:bCs/>
          <w:szCs w:val="24"/>
        </w:rPr>
        <w:t xml:space="preserve"> by email of the</w:t>
      </w:r>
      <w:r w:rsidRPr="00345B7C">
        <w:rPr>
          <w:b/>
          <w:bCs/>
          <w:szCs w:val="24"/>
        </w:rPr>
        <w:t xml:space="preserve"> Court’s</w:t>
      </w:r>
      <w:r w:rsidR="00A5344B" w:rsidRPr="00345B7C">
        <w:rPr>
          <w:b/>
          <w:bCs/>
          <w:szCs w:val="24"/>
        </w:rPr>
        <w:t xml:space="preserve"> decision in relation to this request.</w:t>
      </w:r>
    </w:p>
    <w:p w14:paraId="2B14E46E" w14:textId="063E9744" w:rsidR="00CB5700" w:rsidRDefault="00CB5700" w:rsidP="00A5344B">
      <w:pPr>
        <w:pStyle w:val="InputArea"/>
        <w:shd w:val="clear" w:color="auto" w:fill="auto"/>
        <w:ind w:right="380"/>
        <w:rPr>
          <w:szCs w:val="24"/>
        </w:rPr>
      </w:pPr>
    </w:p>
    <w:sectPr w:rsidR="00CB5700" w:rsidSect="00B06850">
      <w:headerReference w:type="default" r:id="rId12"/>
      <w:footerReference w:type="default" r:id="rId13"/>
      <w:footerReference w:type="first" r:id="rId14"/>
      <w:pgSz w:w="12240" w:h="15840"/>
      <w:pgMar w:top="360" w:right="576" w:bottom="720" w:left="936" w:header="360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2B7F" w14:textId="77777777" w:rsidR="00734BB7" w:rsidRDefault="00734BB7">
      <w:r>
        <w:separator/>
      </w:r>
    </w:p>
  </w:endnote>
  <w:endnote w:type="continuationSeparator" w:id="0">
    <w:p w14:paraId="4249A102" w14:textId="77777777" w:rsidR="00734BB7" w:rsidRDefault="007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B0D8" w14:textId="18DF2265" w:rsidR="0063464A" w:rsidRDefault="00B06850" w:rsidP="00B06850">
    <w:pPr>
      <w:pStyle w:val="Footer"/>
      <w:tabs>
        <w:tab w:val="clear" w:pos="4320"/>
        <w:tab w:val="clear" w:pos="8640"/>
        <w:tab w:val="right" w:pos="10728"/>
      </w:tabs>
      <w:spacing w:before="120"/>
      <w:jc w:val="both"/>
      <w:rPr>
        <w:rFonts w:ascii="Arial" w:hAnsi="Arial"/>
        <w:sz w:val="12"/>
      </w:rPr>
    </w:pPr>
    <w:r>
      <w:rPr>
        <w:rFonts w:ascii="Arial" w:hAnsi="Arial"/>
        <w:sz w:val="12"/>
      </w:rPr>
      <w:t>April 2022</w:t>
    </w:r>
    <w:r>
      <w:rPr>
        <w:rFonts w:ascii="Arial" w:hAnsi="Arial"/>
        <w:sz w:val="12"/>
      </w:rPr>
      <w:tab/>
      <w:t xml:space="preserve"> </w:t>
    </w:r>
  </w:p>
  <w:p w14:paraId="28986C43" w14:textId="77777777" w:rsidR="00B06850" w:rsidRPr="00B06850" w:rsidRDefault="00B06850" w:rsidP="00B06850">
    <w:pPr>
      <w:pStyle w:val="Footer"/>
      <w:tabs>
        <w:tab w:val="clear" w:pos="4320"/>
        <w:tab w:val="clear" w:pos="8640"/>
        <w:tab w:val="right" w:pos="10728"/>
      </w:tabs>
      <w:spacing w:before="1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3FD" w14:textId="05AD5A48" w:rsidR="0063464A" w:rsidRDefault="00B06850" w:rsidP="00B06850">
    <w:pPr>
      <w:pStyle w:val="Footer"/>
      <w:tabs>
        <w:tab w:val="clear" w:pos="4320"/>
        <w:tab w:val="clear" w:pos="8640"/>
        <w:tab w:val="right" w:pos="10728"/>
      </w:tabs>
      <w:spacing w:before="120"/>
      <w:jc w:val="both"/>
    </w:pPr>
    <w:r>
      <w:rPr>
        <w:rFonts w:ascii="Arial" w:hAnsi="Arial"/>
        <w:sz w:val="12"/>
      </w:rPr>
      <w:t>April 2022</w:t>
    </w:r>
    <w:r w:rsidR="0063464A">
      <w:rPr>
        <w:rFonts w:ascii="Arial" w:hAnsi="Arial"/>
        <w:sz w:val="12"/>
      </w:rPr>
      <w:tab/>
    </w:r>
    <w:r>
      <w:rPr>
        <w:rFonts w:ascii="Arial" w:hAnsi="Aria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2D17" w14:textId="77777777" w:rsidR="00734BB7" w:rsidRDefault="00734BB7">
      <w:r>
        <w:separator/>
      </w:r>
    </w:p>
  </w:footnote>
  <w:footnote w:type="continuationSeparator" w:id="0">
    <w:p w14:paraId="7838B8E7" w14:textId="77777777" w:rsidR="00734BB7" w:rsidRDefault="0073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2EF56B9B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5FB893A9" w14:textId="6B6D81DC" w:rsidR="0063464A" w:rsidRDefault="00CC4021">
          <w:pPr>
            <w:pStyle w:val="CustomHeader"/>
          </w:pPr>
          <w:r>
            <w:t xml:space="preserve">Request for </w:t>
          </w:r>
          <w:r w:rsidR="008240A8">
            <w:t xml:space="preserve">a Virtual Hearing </w:t>
          </w:r>
          <w:r w:rsidR="0063464A">
            <w:t xml:space="preserve">(page </w:t>
          </w:r>
          <w:r w:rsidR="0063464A">
            <w:fldChar w:fldCharType="begin"/>
          </w:r>
          <w:r w:rsidR="0063464A">
            <w:instrText xml:space="preserve"> PAGE  \* MERGEFORMAT </w:instrText>
          </w:r>
          <w:r w:rsidR="0063464A">
            <w:fldChar w:fldCharType="separate"/>
          </w:r>
          <w:r w:rsidR="0063464A">
            <w:rPr>
              <w:noProof/>
            </w:rPr>
            <w:t>1</w:t>
          </w:r>
          <w:r w:rsidR="0063464A">
            <w:fldChar w:fldCharType="end"/>
          </w:r>
          <w:r w:rsidR="0063464A">
            <w:t>)</w:t>
          </w:r>
        </w:p>
      </w:tc>
      <w:tc>
        <w:tcPr>
          <w:tcW w:w="2106" w:type="dxa"/>
          <w:vAlign w:val="bottom"/>
        </w:tcPr>
        <w:p w14:paraId="4705AE89" w14:textId="328E9DCC"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40058613" w14:textId="255BA953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CC4021" w14:paraId="17A48295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7D62D38F" w14:textId="77777777" w:rsidR="00CC4021" w:rsidRPr="00C35684" w:rsidRDefault="00CC4021">
          <w:pPr>
            <w:pStyle w:val="CustomHeader"/>
            <w:rPr>
              <w:highlight w:val="yellow"/>
            </w:rPr>
          </w:pPr>
        </w:p>
      </w:tc>
      <w:tc>
        <w:tcPr>
          <w:tcW w:w="2106" w:type="dxa"/>
          <w:vAlign w:val="bottom"/>
        </w:tcPr>
        <w:p w14:paraId="535B221D" w14:textId="77777777" w:rsidR="00CC4021" w:rsidRDefault="00CC4021">
          <w:pPr>
            <w:pStyle w:val="CustomHeader"/>
            <w:ind w:right="72"/>
            <w:jc w:val="right"/>
          </w:pP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6A389477" w14:textId="77777777" w:rsidR="00CC4021" w:rsidRDefault="00CC4021">
          <w:pPr>
            <w:pStyle w:val="InputArea"/>
            <w:jc w:val="right"/>
          </w:pPr>
        </w:p>
      </w:tc>
    </w:tr>
    <w:tr w:rsidR="0063464A" w14:paraId="368DC233" w14:textId="77777777">
      <w:trPr>
        <w:cantSplit/>
      </w:trPr>
      <w:tc>
        <w:tcPr>
          <w:tcW w:w="10800" w:type="dxa"/>
          <w:gridSpan w:val="4"/>
          <w:vAlign w:val="bottom"/>
        </w:tcPr>
        <w:p w14:paraId="182DF7F2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775FFCB6" w14:textId="2F250673" w:rsidR="0063464A" w:rsidRDefault="0063464A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736"/>
    <w:multiLevelType w:val="hybridMultilevel"/>
    <w:tmpl w:val="BB6CC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13B"/>
    <w:multiLevelType w:val="hybridMultilevel"/>
    <w:tmpl w:val="7A06990A"/>
    <w:lvl w:ilvl="0" w:tplc="8C84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42E7"/>
    <w:multiLevelType w:val="hybridMultilevel"/>
    <w:tmpl w:val="F3629A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7F0E"/>
    <w:multiLevelType w:val="hybridMultilevel"/>
    <w:tmpl w:val="C4C659F4"/>
    <w:lvl w:ilvl="0" w:tplc="8C84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3AC2"/>
    <w:multiLevelType w:val="hybridMultilevel"/>
    <w:tmpl w:val="34E80074"/>
    <w:lvl w:ilvl="0" w:tplc="7AE63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70A51"/>
    <w:multiLevelType w:val="hybridMultilevel"/>
    <w:tmpl w:val="6D722E54"/>
    <w:lvl w:ilvl="0" w:tplc="EA5EDA82">
      <w:start w:val="1"/>
      <w:numFmt w:val="lowerLetter"/>
      <w:lvlText w:val="%1."/>
      <w:lvlJc w:val="left"/>
      <w:pPr>
        <w:ind w:left="389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69274031"/>
    <w:multiLevelType w:val="hybridMultilevel"/>
    <w:tmpl w:val="EEE0A15E"/>
    <w:lvl w:ilvl="0" w:tplc="11A2B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A2194"/>
    <w:multiLevelType w:val="hybridMultilevel"/>
    <w:tmpl w:val="D862D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32E1"/>
    <w:multiLevelType w:val="hybridMultilevel"/>
    <w:tmpl w:val="B0927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2444A"/>
    <w:multiLevelType w:val="hybridMultilevel"/>
    <w:tmpl w:val="3468CD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F94B41"/>
    <w:multiLevelType w:val="hybridMultilevel"/>
    <w:tmpl w:val="E37825B8"/>
    <w:lvl w:ilvl="0" w:tplc="7BBEC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ocument Number" w:val="82"/>
    <w:docVar w:name="MergeFileLocation" w:val="19"/>
    <w:docVar w:name="MergeFileRevisionNumber" w:val="1"/>
  </w:docVars>
  <w:rsids>
    <w:rsidRoot w:val="00DB2670"/>
    <w:rsid w:val="00025F9C"/>
    <w:rsid w:val="00033129"/>
    <w:rsid w:val="00043625"/>
    <w:rsid w:val="00043D52"/>
    <w:rsid w:val="00043E75"/>
    <w:rsid w:val="0007768A"/>
    <w:rsid w:val="000834C3"/>
    <w:rsid w:val="00093FD4"/>
    <w:rsid w:val="00095FA9"/>
    <w:rsid w:val="000B7479"/>
    <w:rsid w:val="000C6E34"/>
    <w:rsid w:val="000D4E6A"/>
    <w:rsid w:val="00102882"/>
    <w:rsid w:val="00103BF0"/>
    <w:rsid w:val="0010734C"/>
    <w:rsid w:val="0013063F"/>
    <w:rsid w:val="00145286"/>
    <w:rsid w:val="0015029B"/>
    <w:rsid w:val="00153927"/>
    <w:rsid w:val="0015395C"/>
    <w:rsid w:val="00174969"/>
    <w:rsid w:val="001A14B4"/>
    <w:rsid w:val="001B06D4"/>
    <w:rsid w:val="001B2F11"/>
    <w:rsid w:val="001B7CA7"/>
    <w:rsid w:val="001C56A8"/>
    <w:rsid w:val="001D5733"/>
    <w:rsid w:val="002230A7"/>
    <w:rsid w:val="002260EC"/>
    <w:rsid w:val="00226786"/>
    <w:rsid w:val="00227685"/>
    <w:rsid w:val="002509E0"/>
    <w:rsid w:val="0025115B"/>
    <w:rsid w:val="002759CB"/>
    <w:rsid w:val="00290312"/>
    <w:rsid w:val="00290659"/>
    <w:rsid w:val="002D5951"/>
    <w:rsid w:val="002D618E"/>
    <w:rsid w:val="002E60B3"/>
    <w:rsid w:val="003015D1"/>
    <w:rsid w:val="00306675"/>
    <w:rsid w:val="00313B33"/>
    <w:rsid w:val="0033143C"/>
    <w:rsid w:val="0033592E"/>
    <w:rsid w:val="00345B7C"/>
    <w:rsid w:val="0035047C"/>
    <w:rsid w:val="00363D6E"/>
    <w:rsid w:val="00370D6B"/>
    <w:rsid w:val="00374F5E"/>
    <w:rsid w:val="00390E94"/>
    <w:rsid w:val="003915CC"/>
    <w:rsid w:val="00395060"/>
    <w:rsid w:val="00396A47"/>
    <w:rsid w:val="003B4D95"/>
    <w:rsid w:val="003B548C"/>
    <w:rsid w:val="003B6EB4"/>
    <w:rsid w:val="003C41FC"/>
    <w:rsid w:val="003E2742"/>
    <w:rsid w:val="004015A8"/>
    <w:rsid w:val="00410A68"/>
    <w:rsid w:val="00414B93"/>
    <w:rsid w:val="004158EA"/>
    <w:rsid w:val="0042769B"/>
    <w:rsid w:val="00441824"/>
    <w:rsid w:val="0047183D"/>
    <w:rsid w:val="00477CF6"/>
    <w:rsid w:val="00496BE1"/>
    <w:rsid w:val="004F190E"/>
    <w:rsid w:val="004F7C5E"/>
    <w:rsid w:val="00504A2D"/>
    <w:rsid w:val="0050505A"/>
    <w:rsid w:val="00511C20"/>
    <w:rsid w:val="0051605E"/>
    <w:rsid w:val="00521058"/>
    <w:rsid w:val="005508E3"/>
    <w:rsid w:val="00553ADB"/>
    <w:rsid w:val="00555303"/>
    <w:rsid w:val="0056064E"/>
    <w:rsid w:val="00562DAA"/>
    <w:rsid w:val="00566476"/>
    <w:rsid w:val="00582A34"/>
    <w:rsid w:val="005856AE"/>
    <w:rsid w:val="00587064"/>
    <w:rsid w:val="00597C92"/>
    <w:rsid w:val="005A4841"/>
    <w:rsid w:val="005B3C9A"/>
    <w:rsid w:val="005C1A9D"/>
    <w:rsid w:val="005C6E65"/>
    <w:rsid w:val="005D49A1"/>
    <w:rsid w:val="005E2F74"/>
    <w:rsid w:val="00601A45"/>
    <w:rsid w:val="006037C6"/>
    <w:rsid w:val="00615B58"/>
    <w:rsid w:val="006164BF"/>
    <w:rsid w:val="0062574C"/>
    <w:rsid w:val="0063048F"/>
    <w:rsid w:val="00632AA4"/>
    <w:rsid w:val="0063464A"/>
    <w:rsid w:val="00634DEC"/>
    <w:rsid w:val="00635D7F"/>
    <w:rsid w:val="00651648"/>
    <w:rsid w:val="0065507D"/>
    <w:rsid w:val="00660C16"/>
    <w:rsid w:val="006760EB"/>
    <w:rsid w:val="00682A2C"/>
    <w:rsid w:val="006920EA"/>
    <w:rsid w:val="00695613"/>
    <w:rsid w:val="006A2C94"/>
    <w:rsid w:val="006A62A9"/>
    <w:rsid w:val="006B2560"/>
    <w:rsid w:val="006C49D1"/>
    <w:rsid w:val="006C6155"/>
    <w:rsid w:val="006D17ED"/>
    <w:rsid w:val="006D4FBD"/>
    <w:rsid w:val="006D5E09"/>
    <w:rsid w:val="006F0A84"/>
    <w:rsid w:val="007132B5"/>
    <w:rsid w:val="00724615"/>
    <w:rsid w:val="00727686"/>
    <w:rsid w:val="00734BB7"/>
    <w:rsid w:val="00743253"/>
    <w:rsid w:val="007535CB"/>
    <w:rsid w:val="00756248"/>
    <w:rsid w:val="007570E2"/>
    <w:rsid w:val="007646A8"/>
    <w:rsid w:val="00777143"/>
    <w:rsid w:val="007802C5"/>
    <w:rsid w:val="00793858"/>
    <w:rsid w:val="007A15E7"/>
    <w:rsid w:val="007D622A"/>
    <w:rsid w:val="007D6BA0"/>
    <w:rsid w:val="007E52CF"/>
    <w:rsid w:val="007F2FC1"/>
    <w:rsid w:val="00804A61"/>
    <w:rsid w:val="00806DCB"/>
    <w:rsid w:val="008240A8"/>
    <w:rsid w:val="008526A4"/>
    <w:rsid w:val="00886D60"/>
    <w:rsid w:val="008A1123"/>
    <w:rsid w:val="008A2599"/>
    <w:rsid w:val="008A6F77"/>
    <w:rsid w:val="008B0A5B"/>
    <w:rsid w:val="008B0BB0"/>
    <w:rsid w:val="008B6FE9"/>
    <w:rsid w:val="008E4A16"/>
    <w:rsid w:val="008E7525"/>
    <w:rsid w:val="009061D4"/>
    <w:rsid w:val="00913285"/>
    <w:rsid w:val="0093324E"/>
    <w:rsid w:val="009409A6"/>
    <w:rsid w:val="00941CA7"/>
    <w:rsid w:val="00942ED4"/>
    <w:rsid w:val="00955E24"/>
    <w:rsid w:val="009775E9"/>
    <w:rsid w:val="009A4988"/>
    <w:rsid w:val="009B3C52"/>
    <w:rsid w:val="009E0084"/>
    <w:rsid w:val="009E5685"/>
    <w:rsid w:val="009F38DC"/>
    <w:rsid w:val="00A06339"/>
    <w:rsid w:val="00A222D5"/>
    <w:rsid w:val="00A25637"/>
    <w:rsid w:val="00A355AA"/>
    <w:rsid w:val="00A5344B"/>
    <w:rsid w:val="00A53E61"/>
    <w:rsid w:val="00A57644"/>
    <w:rsid w:val="00A66D3E"/>
    <w:rsid w:val="00A72D6E"/>
    <w:rsid w:val="00A7600D"/>
    <w:rsid w:val="00A84AC2"/>
    <w:rsid w:val="00AB6248"/>
    <w:rsid w:val="00AD493C"/>
    <w:rsid w:val="00AE1BA7"/>
    <w:rsid w:val="00B03E24"/>
    <w:rsid w:val="00B041E2"/>
    <w:rsid w:val="00B06850"/>
    <w:rsid w:val="00B130B4"/>
    <w:rsid w:val="00B16DCD"/>
    <w:rsid w:val="00B3766F"/>
    <w:rsid w:val="00B42A7E"/>
    <w:rsid w:val="00B444A4"/>
    <w:rsid w:val="00B5008B"/>
    <w:rsid w:val="00B57A79"/>
    <w:rsid w:val="00B57FCF"/>
    <w:rsid w:val="00B6593E"/>
    <w:rsid w:val="00B754A3"/>
    <w:rsid w:val="00B758C7"/>
    <w:rsid w:val="00B76690"/>
    <w:rsid w:val="00B958E6"/>
    <w:rsid w:val="00BB003F"/>
    <w:rsid w:val="00BB11C6"/>
    <w:rsid w:val="00BB7125"/>
    <w:rsid w:val="00BC3194"/>
    <w:rsid w:val="00BD503E"/>
    <w:rsid w:val="00BE0539"/>
    <w:rsid w:val="00BE6ADA"/>
    <w:rsid w:val="00BF3261"/>
    <w:rsid w:val="00BF471D"/>
    <w:rsid w:val="00BF64F4"/>
    <w:rsid w:val="00C0196B"/>
    <w:rsid w:val="00C15A7F"/>
    <w:rsid w:val="00C16388"/>
    <w:rsid w:val="00C20BA8"/>
    <w:rsid w:val="00C35684"/>
    <w:rsid w:val="00C3596D"/>
    <w:rsid w:val="00C37712"/>
    <w:rsid w:val="00C40B65"/>
    <w:rsid w:val="00C66C63"/>
    <w:rsid w:val="00C71572"/>
    <w:rsid w:val="00C8671A"/>
    <w:rsid w:val="00C87D49"/>
    <w:rsid w:val="00C9174A"/>
    <w:rsid w:val="00C93940"/>
    <w:rsid w:val="00C93BF2"/>
    <w:rsid w:val="00C96EEB"/>
    <w:rsid w:val="00CA5920"/>
    <w:rsid w:val="00CB5700"/>
    <w:rsid w:val="00CC4021"/>
    <w:rsid w:val="00D05602"/>
    <w:rsid w:val="00D43623"/>
    <w:rsid w:val="00D43F29"/>
    <w:rsid w:val="00D53F72"/>
    <w:rsid w:val="00D55CC7"/>
    <w:rsid w:val="00D56EA5"/>
    <w:rsid w:val="00D87301"/>
    <w:rsid w:val="00D92C20"/>
    <w:rsid w:val="00D9337A"/>
    <w:rsid w:val="00D93717"/>
    <w:rsid w:val="00D9380F"/>
    <w:rsid w:val="00DB2670"/>
    <w:rsid w:val="00DD79FA"/>
    <w:rsid w:val="00DF6BD4"/>
    <w:rsid w:val="00E06212"/>
    <w:rsid w:val="00E10C38"/>
    <w:rsid w:val="00E250EF"/>
    <w:rsid w:val="00E30CCC"/>
    <w:rsid w:val="00E35001"/>
    <w:rsid w:val="00E4105F"/>
    <w:rsid w:val="00E7041E"/>
    <w:rsid w:val="00E76573"/>
    <w:rsid w:val="00E84649"/>
    <w:rsid w:val="00EA29D7"/>
    <w:rsid w:val="00EA4BAA"/>
    <w:rsid w:val="00EC51A7"/>
    <w:rsid w:val="00ED1728"/>
    <w:rsid w:val="00EE340E"/>
    <w:rsid w:val="00EF1CFA"/>
    <w:rsid w:val="00F02520"/>
    <w:rsid w:val="00F0711C"/>
    <w:rsid w:val="00F12990"/>
    <w:rsid w:val="00F3174C"/>
    <w:rsid w:val="00F34D7A"/>
    <w:rsid w:val="00F37F3F"/>
    <w:rsid w:val="00F71756"/>
    <w:rsid w:val="00F75409"/>
    <w:rsid w:val="00F767C6"/>
    <w:rsid w:val="00FA1546"/>
    <w:rsid w:val="00FA5C8C"/>
    <w:rsid w:val="00FB2C7C"/>
    <w:rsid w:val="00FC4162"/>
    <w:rsid w:val="00FC4278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9B953C"/>
  <w15:chartTrackingRefBased/>
  <w15:docId w15:val="{F44342BE-2C2C-4F9F-A6AA-1D204F5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4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6BE1"/>
    <w:pPr>
      <w:ind w:left="720"/>
    </w:pPr>
  </w:style>
  <w:style w:type="character" w:styleId="Hyperlink">
    <w:name w:val="Hyperlink"/>
    <w:uiPriority w:val="99"/>
    <w:unhideWhenUsed/>
    <w:rsid w:val="00093F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C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C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20"/>
    <w:rPr>
      <w:b/>
      <w:bCs/>
      <w:lang w:eastAsia="en-US"/>
    </w:rPr>
  </w:style>
  <w:style w:type="paragraph" w:styleId="Revision">
    <w:name w:val="Revision"/>
    <w:hidden/>
    <w:uiPriority w:val="99"/>
    <w:semiHidden/>
    <w:rsid w:val="00D92C20"/>
    <w:rPr>
      <w:lang w:eastAsia="en-US"/>
    </w:rPr>
  </w:style>
  <w:style w:type="table" w:styleId="TableGrid">
    <w:name w:val="Table Grid"/>
    <w:basedOn w:val="TableNormal"/>
    <w:uiPriority w:val="59"/>
    <w:rsid w:val="000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tchener.Superior.Court@ontario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8C2A41B0B9C4E977DD493BCBCE146" ma:contentTypeVersion="13" ma:contentTypeDescription="Create a new document." ma:contentTypeScope="" ma:versionID="22b3be58461eb3a50b82a21cdb7e16ef">
  <xsd:schema xmlns:xsd="http://www.w3.org/2001/XMLSchema" xmlns:xs="http://www.w3.org/2001/XMLSchema" xmlns:p="http://schemas.microsoft.com/office/2006/metadata/properties" xmlns:ns3="461a3919-3e85-4b90-83fa-f6f5c7810369" xmlns:ns4="948e59af-99db-4808-aa78-92a99f9ceafc" targetNamespace="http://schemas.microsoft.com/office/2006/metadata/properties" ma:root="true" ma:fieldsID="94da5039504114e965f0db6fe70ec4ef" ns3:_="" ns4:_="">
    <xsd:import namespace="461a3919-3e85-4b90-83fa-f6f5c7810369"/>
    <xsd:import namespace="948e59af-99db-4808-aa78-92a99f9ce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3919-3e85-4b90-83fa-f6f5c7810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59af-99db-4808-aa78-92a99f9ce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0F859-B131-44B1-B412-EEF3A437B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01A0D-2280-44BD-8578-797BA9485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655BFA-CAF8-44F4-9004-546A4CA71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3919-3e85-4b90-83fa-f6f5c7810369"/>
    <ds:schemaRef ds:uri="948e59af-99db-4808-aa78-92a99f9ce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2000B-8E18-4A43-B36C-1591C0E35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00 Blank Form</Template>
  <TotalTime>1</TotalTime>
  <Pages>2</Pages>
  <Words>501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BALELU, Lauren Madam Justice (SCJ)</dc:creator>
  <cp:keywords/>
  <dc:description/>
  <cp:lastModifiedBy>Mona Goodwin</cp:lastModifiedBy>
  <cp:revision>2</cp:revision>
  <cp:lastPrinted>2020-11-26T15:54:00Z</cp:lastPrinted>
  <dcterms:created xsi:type="dcterms:W3CDTF">2022-04-25T14:38:00Z</dcterms:created>
  <dcterms:modified xsi:type="dcterms:W3CDTF">2022-04-25T14:38:00Z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0x0101005978C2A41B0B9C4E977DD493BCBCE146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2022-03-21T19:22:30Z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faca11fa-f35c-4692-99fa-0fb21696d282</vt:lpwstr>
  </property>
  <property fmtid="{D5CDD505-2E9C-101B-9397-08002B2CF9AE}" pid="9" name="MSIP_Label_034a106e-6316-442c-ad35-738afd673d2b_ContentBits">
    <vt:lpwstr>0</vt:lpwstr>
  </property>
</Properties>
</file>